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309896B0"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BF56EE">
        <w:rPr>
          <w:lang w:val="en-US"/>
        </w:rPr>
        <w:t>9</w:t>
      </w:r>
      <w:r w:rsidRPr="00DE3FC8">
        <w:rPr>
          <w:lang w:val="en-US"/>
        </w:rPr>
        <w:tab/>
      </w:r>
      <w:r w:rsidR="00113D07" w:rsidRPr="00E1779E">
        <w:rPr>
          <w:szCs w:val="24"/>
          <w:lang w:val="en-US"/>
        </w:rPr>
        <w:t>R2-2500969</w:t>
      </w:r>
    </w:p>
    <w:p w14:paraId="5104E0A7" w14:textId="0F3133AB" w:rsidR="006255E7" w:rsidRDefault="00F3475D" w:rsidP="006255E7">
      <w:pPr>
        <w:pStyle w:val="CRCoverPage"/>
        <w:outlineLvl w:val="0"/>
        <w:rPr>
          <w:b/>
          <w:noProof/>
          <w:sz w:val="24"/>
        </w:rPr>
      </w:pPr>
      <w:r w:rsidRPr="00F3475D">
        <w:rPr>
          <w:b/>
          <w:noProof/>
          <w:sz w:val="24"/>
        </w:rPr>
        <w:t>Athens, Greece, 17th – 21th February 2024</w:t>
      </w:r>
    </w:p>
    <w:p w14:paraId="432B3E09" w14:textId="77777777" w:rsidR="00E90E49" w:rsidRPr="00CE0424" w:rsidRDefault="00E90E49" w:rsidP="00357380">
      <w:pPr>
        <w:pStyle w:val="3GPPHeader"/>
      </w:pPr>
    </w:p>
    <w:p w14:paraId="6CF7B12A" w14:textId="59DDB13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8.1.2.3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44957CC" w:rsidR="00E90E49" w:rsidRPr="00CE0424" w:rsidRDefault="003D3C45" w:rsidP="00311702">
      <w:pPr>
        <w:pStyle w:val="3GPPHeader"/>
        <w:rPr>
          <w:sz w:val="22"/>
          <w:szCs w:val="22"/>
        </w:rPr>
      </w:pPr>
      <w:r>
        <w:rPr>
          <w:sz w:val="22"/>
          <w:szCs w:val="22"/>
        </w:rPr>
        <w:t>Title:</w:t>
      </w:r>
      <w:r w:rsidR="00E90E49" w:rsidRPr="00CE0424">
        <w:rPr>
          <w:sz w:val="22"/>
          <w:szCs w:val="22"/>
        </w:rPr>
        <w:tab/>
      </w:r>
      <w:r w:rsidR="00963015">
        <w:rPr>
          <w:sz w:val="22"/>
          <w:szCs w:val="22"/>
        </w:rPr>
        <w:t>LCM For Positioning</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0EF747E1" w14:textId="47E01B4F" w:rsidR="00770633" w:rsidRDefault="00B204ED" w:rsidP="00371ACB">
      <w:pPr>
        <w:rPr>
          <w:rFonts w:cs="Arial"/>
        </w:rPr>
      </w:pPr>
      <w:r>
        <w:rPr>
          <w:rFonts w:cs="Arial"/>
        </w:rPr>
        <w:t>T</w:t>
      </w:r>
      <w:r w:rsidR="00770633">
        <w:rPr>
          <w:rFonts w:cs="Arial"/>
        </w:rPr>
        <w:t xml:space="preserve">he following agreements on the topic of LCM for the </w:t>
      </w:r>
      <w:r w:rsidR="00D5209F">
        <w:rPr>
          <w:rFonts w:cs="Arial"/>
        </w:rPr>
        <w:t>p</w:t>
      </w:r>
      <w:r w:rsidR="00D5209F" w:rsidRPr="00D5209F">
        <w:rPr>
          <w:rFonts w:cs="Arial"/>
        </w:rPr>
        <w:t>ositioning</w:t>
      </w:r>
      <w:r w:rsidR="00770633">
        <w:rPr>
          <w:rFonts w:cs="Arial"/>
        </w:rPr>
        <w:t xml:space="preserve"> </w:t>
      </w:r>
      <w:r w:rsidR="00AF3419">
        <w:rPr>
          <w:rFonts w:cs="Arial"/>
        </w:rPr>
        <w:t>Case 1</w:t>
      </w:r>
      <w:r w:rsidR="00F03DE5">
        <w:rPr>
          <w:rFonts w:cs="Arial"/>
        </w:rPr>
        <w:t xml:space="preserve"> in RAN2#127bis and RAN2#128</w:t>
      </w:r>
      <w:r w:rsidR="00770633">
        <w:rPr>
          <w:rFonts w:cs="Arial"/>
        </w:rPr>
        <w:t>.</w:t>
      </w:r>
    </w:p>
    <w:p w14:paraId="04C66B10" w14:textId="7D1FC70E" w:rsidR="00516D4B" w:rsidRPr="001F1B4B" w:rsidRDefault="00963015" w:rsidP="00371ACB">
      <w:pPr>
        <w:rPr>
          <w:lang w:eastAsia="ko-KR"/>
        </w:rPr>
      </w:pPr>
      <w:r w:rsidRPr="001F1B4B">
        <w:rPr>
          <w:lang w:eastAsia="ko-KR"/>
        </w:rPr>
        <w:t>In this paper we discuss the below aspects</w:t>
      </w:r>
      <w:r w:rsidR="00C422F3" w:rsidRPr="001F1B4B">
        <w:rPr>
          <w:lang w:eastAsia="ko-KR"/>
        </w:rPr>
        <w:t xml:space="preserve"> for </w:t>
      </w:r>
      <w:r w:rsidR="001F1B4B">
        <w:rPr>
          <w:lang w:eastAsia="ko-KR"/>
        </w:rPr>
        <w:t xml:space="preserve">whether to </w:t>
      </w:r>
      <w:r w:rsidR="009B7D25">
        <w:rPr>
          <w:lang w:eastAsia="ko-KR"/>
        </w:rPr>
        <w:t>work on 2</w:t>
      </w:r>
      <w:r w:rsidR="009B7D25" w:rsidRPr="009B7D25">
        <w:rPr>
          <w:vertAlign w:val="superscript"/>
          <w:lang w:eastAsia="ko-KR"/>
        </w:rPr>
        <w:t>nd</w:t>
      </w:r>
      <w:r w:rsidR="009B7D25">
        <w:rPr>
          <w:lang w:eastAsia="ko-KR"/>
        </w:rPr>
        <w:t xml:space="preserve"> priority Case 2b and </w:t>
      </w:r>
      <w:r w:rsidR="00C422F3" w:rsidRPr="001F1B4B">
        <w:rPr>
          <w:lang w:eastAsia="ko-KR"/>
        </w:rPr>
        <w:t xml:space="preserve">the 1st priority </w:t>
      </w:r>
      <w:r w:rsidR="00516D4B" w:rsidRPr="001F1B4B">
        <w:rPr>
          <w:lang w:eastAsia="ko-KR"/>
        </w:rPr>
        <w:t>Case 1 (UE-based positioning with UE-side model, direct AI/ML positioning</w:t>
      </w:r>
      <w:r w:rsidR="00371ACB" w:rsidRPr="001F1B4B">
        <w:rPr>
          <w:lang w:eastAsia="ko-KR"/>
        </w:rPr>
        <w:t>)</w:t>
      </w:r>
      <w:r w:rsidR="00516D4B" w:rsidRPr="001F1B4B">
        <w:rPr>
          <w:lang w:eastAsia="ko-KR"/>
        </w:rPr>
        <w:t>:</w:t>
      </w:r>
    </w:p>
    <w:p w14:paraId="02864AE7" w14:textId="593089E5" w:rsidR="00963015" w:rsidRPr="001F1B4B" w:rsidRDefault="009B7D25" w:rsidP="00963015">
      <w:pPr>
        <w:pStyle w:val="B1"/>
        <w:numPr>
          <w:ilvl w:val="0"/>
          <w:numId w:val="24"/>
        </w:numPr>
        <w:rPr>
          <w:lang w:eastAsia="ko-KR"/>
        </w:rPr>
      </w:pPr>
      <w:r>
        <w:rPr>
          <w:lang w:eastAsia="ko-KR"/>
        </w:rPr>
        <w:t xml:space="preserve">RAN2’s opinion on working </w:t>
      </w:r>
      <w:r w:rsidR="00867D8D">
        <w:rPr>
          <w:lang w:eastAsia="ko-KR"/>
        </w:rPr>
        <w:t>on 2</w:t>
      </w:r>
      <w:r w:rsidR="00867D8D" w:rsidRPr="009B7D25">
        <w:rPr>
          <w:vertAlign w:val="superscript"/>
          <w:lang w:eastAsia="ko-KR"/>
        </w:rPr>
        <w:t>nd</w:t>
      </w:r>
      <w:r w:rsidR="00867D8D">
        <w:rPr>
          <w:lang w:eastAsia="ko-KR"/>
        </w:rPr>
        <w:t xml:space="preserve"> priority Case 2b</w:t>
      </w:r>
    </w:p>
    <w:p w14:paraId="2A75C85A" w14:textId="67AF1656" w:rsidR="009F3100" w:rsidRPr="001F1B4B" w:rsidRDefault="009F3100" w:rsidP="00963015">
      <w:pPr>
        <w:pStyle w:val="B1"/>
        <w:numPr>
          <w:ilvl w:val="0"/>
          <w:numId w:val="24"/>
        </w:numPr>
        <w:rPr>
          <w:lang w:eastAsia="ko-KR"/>
        </w:rPr>
      </w:pPr>
      <w:r w:rsidRPr="001F1B4B">
        <w:rPr>
          <w:lang w:eastAsia="ko-KR"/>
        </w:rPr>
        <w:t>New Method or update of existing method</w:t>
      </w:r>
    </w:p>
    <w:p w14:paraId="79690185" w14:textId="66E02EBF" w:rsidR="00963015" w:rsidRPr="001F1B4B" w:rsidRDefault="00963015" w:rsidP="00963015">
      <w:pPr>
        <w:pStyle w:val="B1"/>
        <w:numPr>
          <w:ilvl w:val="0"/>
          <w:numId w:val="24"/>
        </w:numPr>
        <w:rPr>
          <w:lang w:eastAsia="ko-KR"/>
        </w:rPr>
      </w:pPr>
      <w:r w:rsidRPr="001F1B4B">
        <w:rPr>
          <w:lang w:eastAsia="ko-KR"/>
        </w:rPr>
        <w:t>Stage 2 Draft CR</w:t>
      </w:r>
    </w:p>
    <w:p w14:paraId="280A84C4" w14:textId="77777777" w:rsidR="0094757F" w:rsidRDefault="0094757F" w:rsidP="00CE0424">
      <w:pPr>
        <w:pStyle w:val="BodyText"/>
      </w:pPr>
    </w:p>
    <w:p w14:paraId="38853E39" w14:textId="77777777" w:rsidR="004000E8" w:rsidRDefault="00230D18" w:rsidP="00CE0424">
      <w:pPr>
        <w:pStyle w:val="Heading1"/>
      </w:pPr>
      <w:r>
        <w:t>2</w:t>
      </w:r>
      <w:r>
        <w:tab/>
      </w:r>
      <w:bookmarkStart w:id="0" w:name="_Ref178064866"/>
      <w:r w:rsidR="004000E8" w:rsidRPr="00CE0424">
        <w:t>Discussion</w:t>
      </w:r>
      <w:bookmarkEnd w:id="0"/>
    </w:p>
    <w:p w14:paraId="556A2F1B" w14:textId="6529E333" w:rsidR="00867D8D" w:rsidRDefault="00D10FEC" w:rsidP="00867D8D">
      <w:pPr>
        <w:pStyle w:val="Heading2"/>
        <w:numPr>
          <w:ilvl w:val="1"/>
          <w:numId w:val="27"/>
        </w:numPr>
      </w:pPr>
      <w:r>
        <w:t>2</w:t>
      </w:r>
      <w:r w:rsidRPr="00D10FEC">
        <w:rPr>
          <w:vertAlign w:val="superscript"/>
        </w:rPr>
        <w:t>nd</w:t>
      </w:r>
      <w:r>
        <w:t xml:space="preserve"> Priority Case 2b</w:t>
      </w:r>
    </w:p>
    <w:p w14:paraId="7A5F5482" w14:textId="4CE14B67" w:rsidR="001F1B4B" w:rsidRPr="001F1B4B" w:rsidRDefault="00A1632A" w:rsidP="00A1632A">
      <w:r>
        <w:t xml:space="preserve">There is an LS </w:t>
      </w:r>
      <w:r w:rsidR="004A7DE5">
        <w:t>(</w:t>
      </w:r>
      <w:r w:rsidR="004A7DE5" w:rsidRPr="004A7DE5">
        <w:t>S2-2501133</w:t>
      </w:r>
      <w:r w:rsidR="004A7DE5">
        <w:t xml:space="preserve">) </w:t>
      </w:r>
      <w:r>
        <w:t xml:space="preserve">from SA2 requesting RAN1 and RAN2 to </w:t>
      </w:r>
      <w:r w:rsidRPr="00A1632A">
        <w:t xml:space="preserve">provide current progress and future work plans on data types and procedures defined for </w:t>
      </w:r>
      <w:r w:rsidR="005F4E91">
        <w:t>C</w:t>
      </w:r>
      <w:r w:rsidRPr="00A1632A">
        <w:t>ase 2b.</w:t>
      </w:r>
      <w:r>
        <w:t xml:space="preserve"> </w:t>
      </w:r>
      <w:r w:rsidR="00244445">
        <w:t>C</w:t>
      </w:r>
      <w:r w:rsidR="00244445" w:rsidRPr="00A1632A">
        <w:t>ase 2b</w:t>
      </w:r>
      <w:r w:rsidR="00244445">
        <w:t xml:space="preserve"> is 2</w:t>
      </w:r>
      <w:r w:rsidR="00244445" w:rsidRPr="00244445">
        <w:rPr>
          <w:vertAlign w:val="superscript"/>
        </w:rPr>
        <w:t>nd</w:t>
      </w:r>
      <w:r w:rsidR="00244445">
        <w:t xml:space="preserve"> priority case</w:t>
      </w:r>
      <w:r w:rsidR="00B86164">
        <w:t xml:space="preserve">, and RAN2 has not yet started discussion on Case 2b. Considering </w:t>
      </w:r>
      <w:r w:rsidR="00474D5A">
        <w:t>the current focus is to complete Case 1 and only few meetings left</w:t>
      </w:r>
      <w:r w:rsidR="00B917BE">
        <w:t>, RAN2 should suggest SA2 to drop the study of Case 2b.</w:t>
      </w:r>
    </w:p>
    <w:p w14:paraId="3DCD3DAA" w14:textId="04C1DA96" w:rsidR="00B917BE" w:rsidRDefault="00EE6908" w:rsidP="00B917BE">
      <w:pPr>
        <w:pStyle w:val="Proposal"/>
        <w:overflowPunct/>
        <w:autoSpaceDE/>
        <w:autoSpaceDN/>
        <w:adjustRightInd/>
        <w:spacing w:after="0"/>
        <w:textAlignment w:val="auto"/>
      </w:pPr>
      <w:bookmarkStart w:id="1" w:name="_Toc189811714"/>
      <w:r>
        <w:t xml:space="preserve">RAN2 </w:t>
      </w:r>
      <w:r w:rsidR="00BA1EC8">
        <w:t xml:space="preserve">should </w:t>
      </w:r>
      <w:r>
        <w:t>not study Case 2b in Release 19</w:t>
      </w:r>
      <w:r w:rsidR="00BA1EC8">
        <w:t>.</w:t>
      </w:r>
      <w:r>
        <w:t xml:space="preserve"> </w:t>
      </w:r>
      <w:r w:rsidR="00BA1EC8">
        <w:t xml:space="preserve">Indicate this </w:t>
      </w:r>
      <w:r>
        <w:t>to SA2</w:t>
      </w:r>
      <w:r w:rsidR="00B917BE">
        <w:t>.</w:t>
      </w:r>
      <w:bookmarkEnd w:id="1"/>
    </w:p>
    <w:p w14:paraId="0025939B" w14:textId="77777777" w:rsidR="00B917BE" w:rsidRPr="001F1B4B" w:rsidRDefault="00B917BE" w:rsidP="00A1632A"/>
    <w:p w14:paraId="3B6C4346" w14:textId="77C67AB2" w:rsidR="00B91AFD" w:rsidRDefault="00755ADA" w:rsidP="00B91AFD">
      <w:pPr>
        <w:pStyle w:val="Heading2"/>
        <w:numPr>
          <w:ilvl w:val="1"/>
          <w:numId w:val="27"/>
        </w:numPr>
      </w:pPr>
      <w:r>
        <w:t>Stage 2 Description “</w:t>
      </w:r>
      <w:r w:rsidR="00B91AFD">
        <w:t xml:space="preserve">New Method </w:t>
      </w:r>
      <w:r w:rsidR="00BE0F6D">
        <w:t>For case 1</w:t>
      </w:r>
      <w:r>
        <w:t>”</w:t>
      </w:r>
    </w:p>
    <w:p w14:paraId="6B345B0A" w14:textId="653F07A0" w:rsidR="000E5A3C" w:rsidRDefault="00E94513" w:rsidP="007E108C">
      <w:r>
        <w:t xml:space="preserve">Based on the </w:t>
      </w:r>
      <w:r w:rsidR="00312BB5" w:rsidRPr="00312BB5">
        <w:t>[POST128][</w:t>
      </w:r>
      <w:proofErr w:type="gramStart"/>
      <w:r w:rsidR="00312BB5" w:rsidRPr="00312BB5">
        <w:t>026][</w:t>
      </w:r>
      <w:proofErr w:type="gramEnd"/>
      <w:r w:rsidR="00312BB5" w:rsidRPr="00312BB5">
        <w:t xml:space="preserve">AIML] LCM Procedure for Positioning Case1 (Ericsson) </w:t>
      </w:r>
      <w:r w:rsidR="00C866DE">
        <w:t xml:space="preserve">email discussion, majority companies </w:t>
      </w:r>
      <w:r w:rsidR="00F84223">
        <w:t>favour</w:t>
      </w:r>
      <w:r w:rsidR="00C866DE">
        <w:t xml:space="preserve"> to </w:t>
      </w:r>
      <w:r w:rsidR="00F84223">
        <w:t xml:space="preserve">take </w:t>
      </w:r>
      <w:r w:rsidR="0037776E">
        <w:t xml:space="preserve">Case 1 as a new method as </w:t>
      </w:r>
      <w:r w:rsidR="00D511C2" w:rsidRPr="00D511C2">
        <w:t>case 1 cannot be integrated with legacy method and also for leaner design, better forward compatibility</w:t>
      </w:r>
      <w:r w:rsidR="002E197D">
        <w:t xml:space="preserve"> consideration. The potential stage2 procedure for Case 1 as a new positioning method </w:t>
      </w:r>
      <w:r w:rsidR="007E108C">
        <w:t xml:space="preserve">is </w:t>
      </w:r>
      <w:r w:rsidR="00361D3F">
        <w:t>described</w:t>
      </w:r>
      <w:r w:rsidR="007E108C">
        <w:t xml:space="preserve"> below. </w:t>
      </w:r>
      <w:r w:rsidR="000A45A1">
        <w:t>It can be captured in a new section in TS 38.305 Section 8.X</w:t>
      </w:r>
    </w:p>
    <w:p w14:paraId="7355EF46" w14:textId="5E2A8724" w:rsidR="000E5A3C" w:rsidRDefault="000E5A3C" w:rsidP="000E5A3C">
      <w:pPr>
        <w:pStyle w:val="Heading4"/>
      </w:pPr>
      <w:r w:rsidRPr="006B3ED8">
        <w:t>8.</w:t>
      </w:r>
      <w:r>
        <w:t>X</w:t>
      </w:r>
      <w:r w:rsidRPr="006B3ED8">
        <w:tab/>
      </w:r>
      <w:r>
        <w:t xml:space="preserve">UE-based </w:t>
      </w:r>
      <w:r w:rsidR="009D55D6">
        <w:t xml:space="preserve">direct </w:t>
      </w:r>
      <w:r w:rsidR="00656BB5">
        <w:t xml:space="preserve">AI/ML </w:t>
      </w:r>
      <w:r>
        <w:t>positioning with UE-side model</w:t>
      </w:r>
    </w:p>
    <w:p w14:paraId="7EBE3814" w14:textId="77777777" w:rsidR="00BA2C13" w:rsidRPr="008174D5" w:rsidRDefault="00BA2C13" w:rsidP="00BA2C13">
      <w:pPr>
        <w:pStyle w:val="Doc-text2"/>
        <w:spacing w:after="180"/>
        <w:ind w:left="0" w:firstLine="0"/>
        <w:jc w:val="both"/>
        <w:rPr>
          <w:rFonts w:ascii="Times New Roman" w:hAnsi="Times New Roman"/>
          <w:sz w:val="22"/>
          <w:szCs w:val="22"/>
        </w:rPr>
      </w:pPr>
      <w:r w:rsidRPr="008174D5">
        <w:rPr>
          <w:rFonts w:ascii="Times New Roman" w:hAnsi="Times New Roman"/>
          <w:sz w:val="22"/>
          <w:szCs w:val="22"/>
        </w:rPr>
        <w:t xml:space="preserve">For the positioning use case, </w:t>
      </w:r>
      <w:r>
        <w:rPr>
          <w:rFonts w:ascii="Times New Roman" w:hAnsi="Times New Roman"/>
          <w:sz w:val="22"/>
          <w:szCs w:val="22"/>
        </w:rPr>
        <w:t>UE-sided model:</w:t>
      </w:r>
    </w:p>
    <w:p w14:paraId="627A4256" w14:textId="208F6438" w:rsidR="00BA2C13" w:rsidRPr="00297726" w:rsidRDefault="00BA2C13" w:rsidP="00BA2C13">
      <w:pPr>
        <w:pStyle w:val="Doc-text2"/>
        <w:numPr>
          <w:ilvl w:val="0"/>
          <w:numId w:val="34"/>
        </w:numPr>
        <w:overflowPunct/>
        <w:autoSpaceDE/>
        <w:autoSpaceDN/>
        <w:adjustRightInd/>
        <w:spacing w:after="120"/>
        <w:jc w:val="both"/>
        <w:textAlignment w:val="auto"/>
        <w:rPr>
          <w:rFonts w:ascii="Times New Roman" w:hAnsi="Times New Roman"/>
          <w:sz w:val="22"/>
          <w:szCs w:val="22"/>
        </w:rPr>
      </w:pPr>
      <w:r w:rsidRPr="00297726">
        <w:rPr>
          <w:rFonts w:ascii="Times New Roman" w:hAnsi="Times New Roman"/>
          <w:sz w:val="22"/>
          <w:szCs w:val="22"/>
        </w:rPr>
        <w:t>the baseline</w:t>
      </w:r>
      <w:r>
        <w:rPr>
          <w:rFonts w:ascii="Times New Roman" w:hAnsi="Times New Roman"/>
          <w:sz w:val="22"/>
          <w:szCs w:val="22"/>
        </w:rPr>
        <w:t xml:space="preserve"> LCM procedure is</w:t>
      </w:r>
      <w:r w:rsidRPr="00297726">
        <w:rPr>
          <w:rFonts w:ascii="Times New Roman" w:hAnsi="Times New Roman"/>
          <w:sz w:val="22"/>
          <w:szCs w:val="22"/>
        </w:rPr>
        <w:t>:</w:t>
      </w:r>
    </w:p>
    <w:p w14:paraId="074FCCD0" w14:textId="77777777" w:rsidR="00BA2C13" w:rsidRPr="00297726" w:rsidRDefault="00BA2C13" w:rsidP="00BA2C13">
      <w:pPr>
        <w:pStyle w:val="Doc-text2"/>
        <w:numPr>
          <w:ilvl w:val="1"/>
          <w:numId w:val="34"/>
        </w:numPr>
        <w:overflowPunct/>
        <w:autoSpaceDE/>
        <w:autoSpaceDN/>
        <w:adjustRightInd/>
        <w:spacing w:after="120"/>
        <w:jc w:val="both"/>
        <w:textAlignment w:val="auto"/>
        <w:rPr>
          <w:rFonts w:ascii="Times New Roman" w:hAnsi="Times New Roman"/>
          <w:sz w:val="22"/>
          <w:szCs w:val="22"/>
        </w:rPr>
      </w:pPr>
      <w:r w:rsidRPr="00297726">
        <w:rPr>
          <w:rFonts w:ascii="Times New Roman" w:hAnsi="Times New Roman"/>
          <w:sz w:val="22"/>
          <w:szCs w:val="22"/>
        </w:rPr>
        <w:t xml:space="preserve">Step 1: LMF may request the UE to report the supported functionalities at the UE side by LPP </w:t>
      </w:r>
      <w:r w:rsidRPr="00B26486">
        <w:rPr>
          <w:rFonts w:ascii="Times New Roman" w:hAnsi="Times New Roman"/>
          <w:i/>
          <w:iCs/>
          <w:sz w:val="22"/>
          <w:szCs w:val="22"/>
        </w:rPr>
        <w:t>RequestCapabilities</w:t>
      </w:r>
      <w:r w:rsidRPr="00297726">
        <w:rPr>
          <w:rFonts w:ascii="Times New Roman" w:hAnsi="Times New Roman"/>
          <w:sz w:val="22"/>
          <w:szCs w:val="22"/>
        </w:rPr>
        <w:t xml:space="preserve"> message.</w:t>
      </w:r>
    </w:p>
    <w:p w14:paraId="1B710CCC" w14:textId="77777777" w:rsidR="00BA2C13" w:rsidRPr="00297726" w:rsidRDefault="00BA2C13" w:rsidP="00BA2C13">
      <w:pPr>
        <w:pStyle w:val="Doc-text2"/>
        <w:numPr>
          <w:ilvl w:val="1"/>
          <w:numId w:val="34"/>
        </w:numPr>
        <w:overflowPunct/>
        <w:autoSpaceDE/>
        <w:autoSpaceDN/>
        <w:adjustRightInd/>
        <w:spacing w:after="120"/>
        <w:jc w:val="both"/>
        <w:textAlignment w:val="auto"/>
        <w:rPr>
          <w:rFonts w:ascii="Times New Roman" w:hAnsi="Times New Roman"/>
          <w:sz w:val="22"/>
          <w:szCs w:val="22"/>
        </w:rPr>
      </w:pPr>
      <w:r w:rsidRPr="00297726">
        <w:rPr>
          <w:rFonts w:ascii="Times New Roman" w:hAnsi="Times New Roman"/>
          <w:sz w:val="22"/>
          <w:szCs w:val="22"/>
        </w:rPr>
        <w:lastRenderedPageBreak/>
        <w:t xml:space="preserve">Step 2: UE sends LPP </w:t>
      </w:r>
      <w:r w:rsidRPr="009777EB">
        <w:rPr>
          <w:rFonts w:ascii="Times New Roman" w:hAnsi="Times New Roman"/>
          <w:i/>
          <w:iCs/>
          <w:sz w:val="22"/>
          <w:szCs w:val="22"/>
        </w:rPr>
        <w:t>ProvideCapabilities</w:t>
      </w:r>
      <w:r w:rsidRPr="00297726">
        <w:rPr>
          <w:rFonts w:ascii="Times New Roman" w:hAnsi="Times New Roman"/>
          <w:sz w:val="22"/>
          <w:szCs w:val="22"/>
        </w:rPr>
        <w:t xml:space="preserve"> message to LMF with the supported functionalities at the UE side.</w:t>
      </w:r>
    </w:p>
    <w:p w14:paraId="5B04C1A7" w14:textId="77777777" w:rsidR="00BA2C13" w:rsidRPr="00297726" w:rsidRDefault="00BA2C13" w:rsidP="00BA2C13">
      <w:pPr>
        <w:pStyle w:val="Doc-text2"/>
        <w:numPr>
          <w:ilvl w:val="1"/>
          <w:numId w:val="34"/>
        </w:numPr>
        <w:overflowPunct/>
        <w:autoSpaceDE/>
        <w:autoSpaceDN/>
        <w:adjustRightInd/>
        <w:spacing w:after="120"/>
        <w:jc w:val="both"/>
        <w:textAlignment w:val="auto"/>
        <w:rPr>
          <w:rFonts w:ascii="Times New Roman" w:hAnsi="Times New Roman"/>
          <w:sz w:val="22"/>
          <w:szCs w:val="22"/>
        </w:rPr>
      </w:pPr>
      <w:r w:rsidRPr="00297726">
        <w:rPr>
          <w:rFonts w:ascii="Times New Roman" w:hAnsi="Times New Roman"/>
          <w:sz w:val="22"/>
          <w:szCs w:val="22"/>
        </w:rPr>
        <w:t xml:space="preserve">Step 3: LMF sends the LPP </w:t>
      </w:r>
      <w:r w:rsidRPr="00B26486">
        <w:rPr>
          <w:rFonts w:ascii="Times New Roman" w:hAnsi="Times New Roman"/>
          <w:i/>
          <w:iCs/>
          <w:sz w:val="22"/>
          <w:szCs w:val="22"/>
        </w:rPr>
        <w:t>ProvideAssistanceData</w:t>
      </w:r>
      <w:r w:rsidRPr="00297726">
        <w:rPr>
          <w:rFonts w:ascii="Times New Roman" w:hAnsi="Times New Roman"/>
          <w:sz w:val="22"/>
          <w:szCs w:val="22"/>
        </w:rPr>
        <w:t xml:space="preserve"> message (which may contain network side additional condition).</w:t>
      </w:r>
    </w:p>
    <w:p w14:paraId="608611D0" w14:textId="77777777" w:rsidR="00BA2C13" w:rsidRDefault="00BA2C13" w:rsidP="00BA2C13">
      <w:pPr>
        <w:pStyle w:val="Doc-text2"/>
        <w:numPr>
          <w:ilvl w:val="1"/>
          <w:numId w:val="34"/>
        </w:numPr>
        <w:overflowPunct/>
        <w:autoSpaceDE/>
        <w:autoSpaceDN/>
        <w:adjustRightInd/>
        <w:spacing w:after="120"/>
        <w:jc w:val="both"/>
        <w:textAlignment w:val="auto"/>
        <w:rPr>
          <w:rFonts w:ascii="Times New Roman" w:hAnsi="Times New Roman"/>
          <w:sz w:val="22"/>
          <w:szCs w:val="22"/>
        </w:rPr>
      </w:pPr>
      <w:r w:rsidRPr="00297726">
        <w:rPr>
          <w:rFonts w:ascii="Times New Roman" w:hAnsi="Times New Roman"/>
          <w:sz w:val="22"/>
          <w:szCs w:val="22"/>
        </w:rPr>
        <w:t xml:space="preserve">Step 4: UE reports the applicable functionality to the LMF by the LPP </w:t>
      </w:r>
      <w:r w:rsidRPr="009777EB">
        <w:rPr>
          <w:rFonts w:ascii="Times New Roman" w:hAnsi="Times New Roman"/>
          <w:i/>
          <w:iCs/>
          <w:sz w:val="22"/>
          <w:szCs w:val="22"/>
        </w:rPr>
        <w:t>ProvideCapabilities</w:t>
      </w:r>
      <w:r w:rsidRPr="00297726">
        <w:rPr>
          <w:rFonts w:ascii="Times New Roman" w:hAnsi="Times New Roman"/>
          <w:sz w:val="22"/>
          <w:szCs w:val="22"/>
        </w:rPr>
        <w:t xml:space="preserve"> message</w:t>
      </w:r>
      <w:r>
        <w:rPr>
          <w:rFonts w:ascii="Times New Roman" w:hAnsi="Times New Roman"/>
          <w:sz w:val="22"/>
          <w:szCs w:val="22"/>
        </w:rPr>
        <w:t xml:space="preserve"> in response to Step 3 (“reactive” way)</w:t>
      </w:r>
      <w:r w:rsidRPr="00297726">
        <w:rPr>
          <w:rFonts w:ascii="Times New Roman" w:hAnsi="Times New Roman"/>
          <w:sz w:val="22"/>
          <w:szCs w:val="22"/>
        </w:rPr>
        <w:t>.</w:t>
      </w:r>
    </w:p>
    <w:p w14:paraId="126632DB" w14:textId="77777777" w:rsidR="00BA2C13" w:rsidRPr="00297726" w:rsidRDefault="00BA2C13" w:rsidP="00BA2C13">
      <w:pPr>
        <w:pStyle w:val="Doc-text2"/>
        <w:numPr>
          <w:ilvl w:val="2"/>
          <w:numId w:val="34"/>
        </w:numPr>
        <w:overflowPunct/>
        <w:autoSpaceDE/>
        <w:autoSpaceDN/>
        <w:adjustRightInd/>
        <w:spacing w:after="120"/>
        <w:jc w:val="both"/>
        <w:textAlignment w:val="auto"/>
        <w:rPr>
          <w:rFonts w:ascii="Times New Roman" w:hAnsi="Times New Roman"/>
          <w:sz w:val="22"/>
          <w:szCs w:val="22"/>
        </w:rPr>
      </w:pPr>
      <w:r>
        <w:rPr>
          <w:rFonts w:ascii="Times New Roman" w:hAnsi="Times New Roman"/>
          <w:sz w:val="22"/>
          <w:szCs w:val="22"/>
        </w:rPr>
        <w:t xml:space="preserve">The UE can report the applicable functionality also in “proactive” way by </w:t>
      </w:r>
      <w:r w:rsidRPr="0072244B">
        <w:rPr>
          <w:rFonts w:ascii="Times New Roman" w:hAnsi="Times New Roman"/>
          <w:sz w:val="22"/>
          <w:szCs w:val="22"/>
        </w:rPr>
        <w:t>send</w:t>
      </w:r>
      <w:r>
        <w:rPr>
          <w:rFonts w:ascii="Times New Roman" w:hAnsi="Times New Roman"/>
          <w:sz w:val="22"/>
          <w:szCs w:val="22"/>
        </w:rPr>
        <w:t>ing</w:t>
      </w:r>
      <w:r w:rsidRPr="0072244B">
        <w:rPr>
          <w:rFonts w:ascii="Times New Roman" w:hAnsi="Times New Roman"/>
          <w:sz w:val="22"/>
          <w:szCs w:val="22"/>
        </w:rPr>
        <w:t xml:space="preserve"> an unsolicited LPP </w:t>
      </w:r>
      <w:r w:rsidRPr="00E87B91">
        <w:rPr>
          <w:rFonts w:ascii="Times New Roman" w:hAnsi="Times New Roman"/>
          <w:i/>
          <w:iCs/>
          <w:sz w:val="22"/>
          <w:szCs w:val="22"/>
        </w:rPr>
        <w:t>ProvideCapabilities</w:t>
      </w:r>
      <w:r w:rsidRPr="0072244B">
        <w:rPr>
          <w:rFonts w:ascii="Times New Roman" w:hAnsi="Times New Roman"/>
          <w:sz w:val="22"/>
          <w:szCs w:val="22"/>
        </w:rPr>
        <w:t xml:space="preserve"> message to LMF</w:t>
      </w:r>
      <w:r>
        <w:rPr>
          <w:rFonts w:ascii="Times New Roman" w:hAnsi="Times New Roman"/>
          <w:sz w:val="22"/>
          <w:szCs w:val="22"/>
        </w:rPr>
        <w:t xml:space="preserve"> when </w:t>
      </w:r>
      <w:r w:rsidRPr="0072244B">
        <w:rPr>
          <w:rFonts w:ascii="Times New Roman" w:hAnsi="Times New Roman"/>
          <w:sz w:val="22"/>
          <w:szCs w:val="22"/>
        </w:rPr>
        <w:t>the applicability change</w:t>
      </w:r>
      <w:r>
        <w:rPr>
          <w:rFonts w:ascii="Times New Roman" w:hAnsi="Times New Roman"/>
          <w:sz w:val="22"/>
          <w:szCs w:val="22"/>
        </w:rPr>
        <w:t>s</w:t>
      </w:r>
      <w:r w:rsidRPr="0072244B">
        <w:rPr>
          <w:rFonts w:ascii="Times New Roman" w:hAnsi="Times New Roman"/>
          <w:sz w:val="22"/>
          <w:szCs w:val="22"/>
        </w:rPr>
        <w:t>.</w:t>
      </w:r>
    </w:p>
    <w:p w14:paraId="75B9AA50" w14:textId="77777777" w:rsidR="00BA2C13" w:rsidRPr="00297726" w:rsidRDefault="00BA2C13" w:rsidP="00BA2C13">
      <w:pPr>
        <w:pStyle w:val="Doc-text2"/>
        <w:numPr>
          <w:ilvl w:val="1"/>
          <w:numId w:val="34"/>
        </w:numPr>
        <w:overflowPunct/>
        <w:autoSpaceDE/>
        <w:autoSpaceDN/>
        <w:adjustRightInd/>
        <w:spacing w:after="120"/>
        <w:jc w:val="both"/>
        <w:textAlignment w:val="auto"/>
        <w:rPr>
          <w:rFonts w:ascii="Times New Roman" w:hAnsi="Times New Roman"/>
          <w:sz w:val="22"/>
          <w:szCs w:val="22"/>
        </w:rPr>
      </w:pPr>
      <w:r w:rsidRPr="00297726">
        <w:rPr>
          <w:rFonts w:ascii="Times New Roman" w:hAnsi="Times New Roman"/>
          <w:sz w:val="22"/>
          <w:szCs w:val="22"/>
        </w:rPr>
        <w:t xml:space="preserve">Step 5: The LMF requests the inferred location information using the LPP </w:t>
      </w:r>
      <w:r w:rsidRPr="0036638E">
        <w:rPr>
          <w:rFonts w:ascii="Times New Roman" w:hAnsi="Times New Roman"/>
          <w:i/>
          <w:iCs/>
          <w:sz w:val="22"/>
          <w:szCs w:val="22"/>
        </w:rPr>
        <w:t>RequestLocationInformation</w:t>
      </w:r>
      <w:r w:rsidRPr="00297726">
        <w:rPr>
          <w:rFonts w:ascii="Times New Roman" w:hAnsi="Times New Roman"/>
          <w:sz w:val="22"/>
          <w:szCs w:val="22"/>
        </w:rPr>
        <w:t xml:space="preserve"> message.</w:t>
      </w:r>
    </w:p>
    <w:p w14:paraId="6EC7A616" w14:textId="77777777" w:rsidR="00BA2C13" w:rsidRDefault="00BA2C13" w:rsidP="00BA2C13">
      <w:pPr>
        <w:pStyle w:val="Doc-text2"/>
        <w:numPr>
          <w:ilvl w:val="1"/>
          <w:numId w:val="34"/>
        </w:numPr>
        <w:overflowPunct/>
        <w:autoSpaceDE/>
        <w:autoSpaceDN/>
        <w:adjustRightInd/>
        <w:spacing w:after="120"/>
        <w:jc w:val="both"/>
        <w:textAlignment w:val="auto"/>
        <w:rPr>
          <w:rFonts w:ascii="Times New Roman" w:hAnsi="Times New Roman"/>
          <w:sz w:val="22"/>
          <w:szCs w:val="22"/>
        </w:rPr>
      </w:pPr>
      <w:r w:rsidRPr="00297726">
        <w:rPr>
          <w:rFonts w:ascii="Times New Roman" w:hAnsi="Times New Roman"/>
          <w:sz w:val="22"/>
          <w:szCs w:val="22"/>
        </w:rPr>
        <w:t xml:space="preserve">Step 6: UE reports the inferred location using LPP </w:t>
      </w:r>
      <w:r w:rsidRPr="000F7FD1">
        <w:rPr>
          <w:rFonts w:ascii="Times New Roman" w:hAnsi="Times New Roman"/>
          <w:i/>
          <w:iCs/>
          <w:sz w:val="22"/>
          <w:szCs w:val="22"/>
        </w:rPr>
        <w:t>ProvideLocationInformation</w:t>
      </w:r>
      <w:r w:rsidRPr="00297726">
        <w:rPr>
          <w:rFonts w:ascii="Times New Roman" w:hAnsi="Times New Roman"/>
          <w:sz w:val="22"/>
          <w:szCs w:val="22"/>
        </w:rPr>
        <w:t xml:space="preserve"> message.</w:t>
      </w:r>
    </w:p>
    <w:p w14:paraId="489CA805" w14:textId="3175F89D" w:rsidR="0019160A" w:rsidRDefault="00BA2C13" w:rsidP="0000144A">
      <w:pPr>
        <w:pStyle w:val="Doc-text2"/>
        <w:overflowPunct/>
        <w:autoSpaceDE/>
        <w:autoSpaceDN/>
        <w:adjustRightInd/>
        <w:ind w:left="1701" w:hanging="1701"/>
        <w:jc w:val="both"/>
        <w:textAlignment w:val="auto"/>
        <w:rPr>
          <w:rFonts w:ascii="Times New Roman" w:hAnsi="Times New Roman"/>
          <w:sz w:val="22"/>
          <w:szCs w:val="22"/>
          <w:lang w:val="en-US"/>
        </w:rPr>
      </w:pPr>
      <w:r w:rsidRPr="00B15DFE">
        <w:rPr>
          <w:rFonts w:ascii="Times New Roman" w:hAnsi="Times New Roman"/>
          <w:sz w:val="22"/>
          <w:szCs w:val="22"/>
          <w:lang w:val="en-US"/>
        </w:rPr>
        <w:t xml:space="preserve">As a baseline, if a functionality (e.g., AIML-based positioning method) becomes non-applicable in the UE, when LMF requests UE location estimation, the UE cannot perform the AIML-based positioning and reply with LPP </w:t>
      </w:r>
      <w:proofErr w:type="spellStart"/>
      <w:r w:rsidRPr="00B15DFE">
        <w:rPr>
          <w:rFonts w:ascii="Times New Roman" w:hAnsi="Times New Roman"/>
          <w:i/>
          <w:iCs/>
          <w:sz w:val="22"/>
          <w:szCs w:val="22"/>
          <w:lang w:val="en-US"/>
        </w:rPr>
        <w:t>ProvidelocationInformation</w:t>
      </w:r>
      <w:proofErr w:type="spellEnd"/>
      <w:r w:rsidRPr="00B15DFE">
        <w:rPr>
          <w:rFonts w:ascii="Times New Roman" w:hAnsi="Times New Roman"/>
          <w:sz w:val="22"/>
          <w:szCs w:val="22"/>
          <w:lang w:val="en-US"/>
        </w:rPr>
        <w:t xml:space="preserve"> message with error cause. </w:t>
      </w:r>
    </w:p>
    <w:p w14:paraId="15D14D23" w14:textId="77777777" w:rsidR="00B15DFE" w:rsidRDefault="00B15DFE" w:rsidP="0000144A">
      <w:pPr>
        <w:pStyle w:val="Doc-text2"/>
        <w:overflowPunct/>
        <w:autoSpaceDE/>
        <w:autoSpaceDN/>
        <w:adjustRightInd/>
        <w:ind w:left="1701" w:hanging="1701"/>
        <w:jc w:val="both"/>
        <w:textAlignment w:val="auto"/>
      </w:pPr>
    </w:p>
    <w:p w14:paraId="2BE69474" w14:textId="1D494120" w:rsidR="00777A47" w:rsidRDefault="00191E05" w:rsidP="00777A47">
      <w:pPr>
        <w:pStyle w:val="Proposal"/>
        <w:overflowPunct/>
        <w:autoSpaceDE/>
        <w:autoSpaceDN/>
        <w:adjustRightInd/>
        <w:spacing w:after="0"/>
        <w:textAlignment w:val="auto"/>
      </w:pPr>
      <w:bookmarkStart w:id="2" w:name="_Toc189811715"/>
      <w:r>
        <w:t>T</w:t>
      </w:r>
      <w:r w:rsidR="00CB395F">
        <w:t xml:space="preserve">he proposed Stage 2 procedures </w:t>
      </w:r>
      <w:proofErr w:type="gramStart"/>
      <w:r>
        <w:t>is</w:t>
      </w:r>
      <w:proofErr w:type="gramEnd"/>
      <w:r>
        <w:t xml:space="preserve"> taken </w:t>
      </w:r>
      <w:r w:rsidR="00CB395F">
        <w:t xml:space="preserve">as baseline for Case 1 </w:t>
      </w:r>
      <w:r w:rsidR="003570ED">
        <w:t>as a new positioning method</w:t>
      </w:r>
      <w:r w:rsidR="00777A47">
        <w:t>.</w:t>
      </w:r>
      <w:bookmarkEnd w:id="2"/>
    </w:p>
    <w:p w14:paraId="511D6890" w14:textId="77777777" w:rsidR="00777A47" w:rsidRDefault="00777A47" w:rsidP="000E5A3C">
      <w:pPr>
        <w:pStyle w:val="Proposal"/>
        <w:numPr>
          <w:ilvl w:val="0"/>
          <w:numId w:val="0"/>
        </w:numPr>
        <w:overflowPunct/>
        <w:autoSpaceDE/>
        <w:autoSpaceDN/>
        <w:adjustRightInd/>
        <w:spacing w:after="0"/>
        <w:ind w:left="1701" w:hanging="1701"/>
        <w:textAlignment w:val="auto"/>
      </w:pPr>
    </w:p>
    <w:p w14:paraId="6F387341" w14:textId="77777777" w:rsidR="00BB556C" w:rsidRDefault="00BB556C" w:rsidP="00BB556C">
      <w:pPr>
        <w:pStyle w:val="Proposal"/>
        <w:numPr>
          <w:ilvl w:val="0"/>
          <w:numId w:val="0"/>
        </w:numPr>
        <w:overflowPunct/>
        <w:autoSpaceDE/>
        <w:autoSpaceDN/>
        <w:adjustRightInd/>
        <w:spacing w:after="0"/>
        <w:textAlignment w:val="auto"/>
      </w:pPr>
    </w:p>
    <w:p w14:paraId="3D5980CB" w14:textId="0FCD4DC5" w:rsidR="004A23A8" w:rsidRDefault="000846A5" w:rsidP="004A23A8">
      <w:pPr>
        <w:pStyle w:val="Heading2"/>
        <w:numPr>
          <w:ilvl w:val="1"/>
          <w:numId w:val="27"/>
        </w:numPr>
      </w:pPr>
      <w:r>
        <w:t xml:space="preserve">Training </w:t>
      </w:r>
      <w:r w:rsidR="00B9139A">
        <w:t>D</w:t>
      </w:r>
      <w:r>
        <w:t xml:space="preserve">ata </w:t>
      </w:r>
      <w:r w:rsidR="00B9139A">
        <w:t>C</w:t>
      </w:r>
      <w:r>
        <w:t>ollection for Case 1</w:t>
      </w:r>
      <w:r w:rsidR="00E40F24">
        <w:t xml:space="preserve">  </w:t>
      </w:r>
    </w:p>
    <w:p w14:paraId="1D7A1156" w14:textId="6F21AF9D" w:rsidR="00BB556C" w:rsidRDefault="00B9139A" w:rsidP="00B9139A">
      <w:pPr>
        <w:pStyle w:val="Heading3"/>
      </w:pPr>
      <w:r>
        <w:t xml:space="preserve">2.3.1 </w:t>
      </w:r>
      <w:r w:rsidR="008057B1">
        <w:t>Using Legacy Procedure for AD request for training</w:t>
      </w:r>
    </w:p>
    <w:p w14:paraId="26AC6653" w14:textId="0EDFC54E" w:rsidR="00711EC6" w:rsidRDefault="00711EC6" w:rsidP="00711EC6">
      <w:r>
        <w:t xml:space="preserve">As per RAN1 agreements (Only keeping option for </w:t>
      </w:r>
      <w:r w:rsidR="00C92789">
        <w:t>C</w:t>
      </w:r>
      <w:r>
        <w:t>ase</w:t>
      </w:r>
      <w:r w:rsidR="00E26377">
        <w:t xml:space="preserve"> </w:t>
      </w:r>
      <w:r>
        <w:t>1):</w:t>
      </w:r>
    </w:p>
    <w:tbl>
      <w:tblPr>
        <w:tblStyle w:val="TableGrid"/>
        <w:tblW w:w="0" w:type="auto"/>
        <w:tblLook w:val="04A0" w:firstRow="1" w:lastRow="0" w:firstColumn="1" w:lastColumn="0" w:noHBand="0" w:noVBand="1"/>
      </w:tblPr>
      <w:tblGrid>
        <w:gridCol w:w="9629"/>
      </w:tblGrid>
      <w:tr w:rsidR="00C26B05" w14:paraId="738E5475" w14:textId="77777777" w:rsidTr="00C26B05">
        <w:tc>
          <w:tcPr>
            <w:tcW w:w="9629" w:type="dxa"/>
          </w:tcPr>
          <w:p w14:paraId="0BBFDD61" w14:textId="77777777" w:rsidR="00C26B05" w:rsidRPr="009035C9" w:rsidRDefault="00C26B05" w:rsidP="00C26B05">
            <w:pPr>
              <w:rPr>
                <w:rFonts w:eastAsia="DengXian"/>
                <w:highlight w:val="green"/>
                <w:lang w:eastAsia="zh-CN"/>
              </w:rPr>
            </w:pPr>
            <w:r w:rsidRPr="009035C9">
              <w:rPr>
                <w:rFonts w:eastAsia="DengXian" w:hint="eastAsia"/>
                <w:highlight w:val="green"/>
                <w:lang w:eastAsia="zh-CN"/>
              </w:rPr>
              <w:t>Agreement</w:t>
            </w:r>
          </w:p>
          <w:p w14:paraId="5A9C923A" w14:textId="77777777" w:rsidR="00C26B05" w:rsidRPr="009035C9" w:rsidRDefault="00C26B05" w:rsidP="00C26B05">
            <w:r w:rsidRPr="009035C9">
              <w:t>For training data collection of Case 1, in terms of DL PRS configuration for collecting training data, RAN1 study the following options on assistance data, using legacy mechanisms as a starting point:</w:t>
            </w:r>
          </w:p>
          <w:p w14:paraId="43A2998E" w14:textId="77777777" w:rsidR="00C26B05" w:rsidRPr="009035C9" w:rsidRDefault="00C26B05" w:rsidP="00C26B05">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FE9B84C" w14:textId="77777777" w:rsidR="00C26B05" w:rsidRPr="009035C9" w:rsidRDefault="00C26B05" w:rsidP="00C26B05">
            <w:r w:rsidRPr="009035C9">
              <w:t>Note: the UE can be a PRU and/or a Non-PRU UE.</w:t>
            </w:r>
          </w:p>
          <w:p w14:paraId="03371787" w14:textId="521EEFBB" w:rsidR="00C26B05" w:rsidRDefault="00C26B05" w:rsidP="00711EC6">
            <w:r w:rsidRPr="009035C9">
              <w:t>Note: as in existing specification, the DL PRS configurations in the assistance data from LMF to UE are based on DL PRS configuration coordinated between LMF and gNB.</w:t>
            </w:r>
          </w:p>
        </w:tc>
      </w:tr>
    </w:tbl>
    <w:p w14:paraId="503589FD" w14:textId="62DA54E2" w:rsidR="00711EC6" w:rsidRPr="000A6CCD" w:rsidRDefault="0029619F" w:rsidP="000A6CCD">
      <w:pPr>
        <w:jc w:val="both"/>
        <w:rPr>
          <w:rFonts w:ascii="Arial" w:hAnsi="Arial" w:cs="Arial"/>
        </w:rPr>
      </w:pPr>
      <w:r w:rsidRPr="00FA1727">
        <w:rPr>
          <w:rFonts w:ascii="Arial" w:hAnsi="Arial" w:cs="Arial"/>
        </w:rPr>
        <w:t>The training data collection for</w:t>
      </w:r>
      <w:r>
        <w:rPr>
          <w:rFonts w:ascii="Arial" w:hAnsi="Arial" w:cs="Arial"/>
        </w:rPr>
        <w:t xml:space="preserve"> Case 1</w:t>
      </w:r>
      <w:r w:rsidRPr="00FA1727">
        <w:rPr>
          <w:rFonts w:ascii="Arial" w:hAnsi="Arial" w:cs="Arial"/>
        </w:rPr>
        <w:t>, which only requires PRS configuration, is</w:t>
      </w:r>
      <w:r w:rsidDel="006F763B">
        <w:rPr>
          <w:rFonts w:ascii="Arial" w:hAnsi="Arial" w:cs="Arial"/>
        </w:rPr>
        <w:t xml:space="preserve"> </w:t>
      </w:r>
      <w:proofErr w:type="gramStart"/>
      <w:r w:rsidRPr="00FA1727">
        <w:rPr>
          <w:rFonts w:ascii="Arial" w:hAnsi="Arial" w:cs="Arial"/>
        </w:rPr>
        <w:t>similar to</w:t>
      </w:r>
      <w:proofErr w:type="gramEnd"/>
      <w:r w:rsidRPr="00FA1727">
        <w:rPr>
          <w:rFonts w:ascii="Arial" w:hAnsi="Arial" w:cs="Arial"/>
        </w:rPr>
        <w:t xml:space="preserve"> existing procedure where UE requests assistance data </w:t>
      </w:r>
      <w:r>
        <w:rPr>
          <w:rFonts w:ascii="Arial" w:hAnsi="Arial" w:cs="Arial"/>
        </w:rPr>
        <w:t xml:space="preserve">of PRS configuration for legacy positioning measurements. </w:t>
      </w:r>
      <w:proofErr w:type="gramStart"/>
      <w:r>
        <w:rPr>
          <w:rFonts w:ascii="Arial" w:hAnsi="Arial" w:cs="Arial"/>
        </w:rPr>
        <w:t>Thus</w:t>
      </w:r>
      <w:proofErr w:type="gramEnd"/>
      <w:r>
        <w:rPr>
          <w:rFonts w:ascii="Arial" w:hAnsi="Arial" w:cs="Arial"/>
        </w:rPr>
        <w:t xml:space="preserve"> legacy procedure/ways </w:t>
      </w:r>
      <w:r w:rsidR="00A370BC">
        <w:rPr>
          <w:rFonts w:ascii="Arial" w:hAnsi="Arial" w:cs="Arial"/>
        </w:rPr>
        <w:t xml:space="preserve">for UE </w:t>
      </w:r>
      <w:r>
        <w:rPr>
          <w:rFonts w:ascii="Arial" w:hAnsi="Arial" w:cs="Arial"/>
        </w:rPr>
        <w:t xml:space="preserve">to </w:t>
      </w:r>
      <w:r w:rsidR="002021F1">
        <w:rPr>
          <w:rFonts w:ascii="Arial" w:hAnsi="Arial" w:cs="Arial"/>
        </w:rPr>
        <w:t>request</w:t>
      </w:r>
      <w:r>
        <w:rPr>
          <w:rFonts w:ascii="Arial" w:hAnsi="Arial" w:cs="Arial"/>
        </w:rPr>
        <w:t xml:space="preserve"> PRS configuration including </w:t>
      </w:r>
      <w:r w:rsidR="00A370BC" w:rsidRPr="00A370BC">
        <w:rPr>
          <w:rFonts w:ascii="Arial" w:hAnsi="Arial" w:cs="Arial"/>
        </w:rPr>
        <w:t>UE-initiated assistance data request</w:t>
      </w:r>
      <w:r>
        <w:rPr>
          <w:rFonts w:ascii="Arial" w:hAnsi="Arial" w:cs="Arial"/>
        </w:rPr>
        <w:t xml:space="preserve"> and </w:t>
      </w:r>
      <w:r w:rsidR="00CB5104" w:rsidRPr="00CB5104">
        <w:rPr>
          <w:rFonts w:ascii="Arial" w:hAnsi="Arial" w:cs="Arial"/>
        </w:rPr>
        <w:t xml:space="preserve">UE-initiated </w:t>
      </w:r>
      <w:r>
        <w:rPr>
          <w:rFonts w:ascii="Arial" w:hAnsi="Arial" w:cs="Arial"/>
        </w:rPr>
        <w:t xml:space="preserve">on-demand PRS </w:t>
      </w:r>
      <w:r w:rsidR="00AF27F6" w:rsidRPr="00AF27F6">
        <w:rPr>
          <w:rFonts w:ascii="Arial" w:hAnsi="Arial" w:cs="Arial"/>
        </w:rPr>
        <w:t xml:space="preserve">procedure </w:t>
      </w:r>
      <w:r>
        <w:rPr>
          <w:rFonts w:ascii="Arial" w:hAnsi="Arial" w:cs="Arial"/>
        </w:rPr>
        <w:t>can be reused.</w:t>
      </w:r>
      <w:r w:rsidRPr="00FA1727">
        <w:rPr>
          <w:rFonts w:ascii="Arial" w:hAnsi="Arial" w:cs="Arial"/>
        </w:rPr>
        <w:t xml:space="preserve"> </w:t>
      </w:r>
      <w:r w:rsidR="00A529DC" w:rsidRPr="00A529DC">
        <w:rPr>
          <w:rFonts w:ascii="Arial" w:hAnsi="Arial" w:cs="Arial"/>
        </w:rPr>
        <w:t>The training data collection for Case 1</w:t>
      </w:r>
      <w:r w:rsidR="00A529DC">
        <w:rPr>
          <w:rFonts w:ascii="Arial" w:hAnsi="Arial" w:cs="Arial"/>
        </w:rPr>
        <w:t xml:space="preserve"> </w:t>
      </w:r>
      <w:r w:rsidR="00A53595">
        <w:rPr>
          <w:rFonts w:ascii="Arial" w:hAnsi="Arial" w:cs="Arial"/>
        </w:rPr>
        <w:t xml:space="preserve">is part </w:t>
      </w:r>
      <w:r w:rsidR="006001D2">
        <w:rPr>
          <w:rFonts w:ascii="Arial" w:hAnsi="Arial" w:cs="Arial"/>
        </w:rPr>
        <w:t xml:space="preserve">of procedure </w:t>
      </w:r>
      <w:r w:rsidR="00871870">
        <w:rPr>
          <w:rFonts w:ascii="Arial" w:hAnsi="Arial" w:cs="Arial"/>
        </w:rPr>
        <w:t xml:space="preserve">for AI/ML positioning, </w:t>
      </w:r>
      <w:r w:rsidR="008B24D8">
        <w:rPr>
          <w:rFonts w:ascii="Arial" w:hAnsi="Arial" w:cs="Arial"/>
        </w:rPr>
        <w:t xml:space="preserve">and </w:t>
      </w:r>
      <w:r w:rsidR="006A4349">
        <w:rPr>
          <w:rFonts w:ascii="Arial" w:hAnsi="Arial" w:cs="Arial"/>
        </w:rPr>
        <w:t xml:space="preserve">the PRS </w:t>
      </w:r>
      <w:r w:rsidR="00EC715A" w:rsidRPr="00FA1727">
        <w:rPr>
          <w:rFonts w:ascii="Arial" w:hAnsi="Arial" w:cs="Arial"/>
        </w:rPr>
        <w:t>configuration</w:t>
      </w:r>
      <w:r w:rsidR="00EC715A">
        <w:rPr>
          <w:rFonts w:ascii="Arial" w:hAnsi="Arial" w:cs="Arial"/>
        </w:rPr>
        <w:t xml:space="preserve"> </w:t>
      </w:r>
      <w:r w:rsidR="00F916D5">
        <w:rPr>
          <w:rFonts w:ascii="Arial" w:hAnsi="Arial" w:cs="Arial"/>
        </w:rPr>
        <w:t xml:space="preserve">request </w:t>
      </w:r>
      <w:r w:rsidR="00EC715A">
        <w:rPr>
          <w:rFonts w:ascii="Arial" w:hAnsi="Arial" w:cs="Arial"/>
        </w:rPr>
        <w:t xml:space="preserve">for </w:t>
      </w:r>
      <w:r w:rsidR="00A64891">
        <w:rPr>
          <w:rFonts w:ascii="Arial" w:hAnsi="Arial" w:cs="Arial"/>
        </w:rPr>
        <w:t>this</w:t>
      </w:r>
      <w:r w:rsidR="008B24D8">
        <w:rPr>
          <w:rFonts w:ascii="Arial" w:hAnsi="Arial" w:cs="Arial"/>
        </w:rPr>
        <w:t xml:space="preserve"> should not be either prioritised or deprioritized compared with legacy </w:t>
      </w:r>
      <w:r w:rsidR="00B002BF">
        <w:rPr>
          <w:rFonts w:ascii="Arial" w:hAnsi="Arial" w:cs="Arial"/>
        </w:rPr>
        <w:t xml:space="preserve">positioning, </w:t>
      </w:r>
      <w:r w:rsidR="00296668">
        <w:rPr>
          <w:rFonts w:ascii="Arial" w:hAnsi="Arial" w:cs="Arial"/>
        </w:rPr>
        <w:t xml:space="preserve">thus </w:t>
      </w:r>
      <w:r w:rsidR="008049E3">
        <w:rPr>
          <w:rFonts w:ascii="Arial" w:hAnsi="Arial" w:cs="Arial"/>
        </w:rPr>
        <w:t xml:space="preserve">UE </w:t>
      </w:r>
      <w:r w:rsidR="007640B3">
        <w:rPr>
          <w:rFonts w:ascii="Arial" w:hAnsi="Arial" w:cs="Arial"/>
        </w:rPr>
        <w:t>does</w:t>
      </w:r>
      <w:r w:rsidR="0052088F">
        <w:rPr>
          <w:rFonts w:ascii="Arial" w:hAnsi="Arial" w:cs="Arial"/>
        </w:rPr>
        <w:t xml:space="preserve"> not </w:t>
      </w:r>
      <w:r w:rsidR="0052088F" w:rsidRPr="0052088F">
        <w:rPr>
          <w:rFonts w:ascii="Arial" w:hAnsi="Arial" w:cs="Arial"/>
        </w:rPr>
        <w:t>include the purpose of request</w:t>
      </w:r>
      <w:r w:rsidR="0052088F">
        <w:rPr>
          <w:rFonts w:ascii="Arial" w:hAnsi="Arial" w:cs="Arial"/>
        </w:rPr>
        <w:t xml:space="preserve"> when </w:t>
      </w:r>
      <w:r w:rsidR="00F2370A">
        <w:rPr>
          <w:rFonts w:ascii="Arial" w:hAnsi="Arial" w:cs="Arial"/>
        </w:rPr>
        <w:t xml:space="preserve">sending </w:t>
      </w:r>
      <w:r w:rsidR="00F7287C">
        <w:rPr>
          <w:rFonts w:ascii="Arial" w:hAnsi="Arial" w:cs="Arial"/>
        </w:rPr>
        <w:t xml:space="preserve">request for PRS </w:t>
      </w:r>
      <w:r w:rsidR="000A6CCD">
        <w:rPr>
          <w:rFonts w:ascii="Arial" w:hAnsi="Arial" w:cs="Arial"/>
        </w:rPr>
        <w:t xml:space="preserve">configuration. </w:t>
      </w:r>
    </w:p>
    <w:p w14:paraId="3E8CF818"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41168011"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173BF3BB" w14:textId="77777777" w:rsidR="00711EC6" w:rsidRPr="001930AE" w:rsidRDefault="00711EC6" w:rsidP="00711EC6">
      <w:pPr>
        <w:pStyle w:val="ListParagraph"/>
        <w:keepNext/>
        <w:keepLines/>
        <w:numPr>
          <w:ilvl w:val="1"/>
          <w:numId w:val="32"/>
        </w:numPr>
        <w:spacing w:before="120" w:after="180"/>
        <w:outlineLvl w:val="2"/>
        <w:rPr>
          <w:rFonts w:ascii="Arial" w:eastAsia="Times New Roman" w:hAnsi="Arial"/>
          <w:vanish/>
          <w:sz w:val="28"/>
          <w:szCs w:val="20"/>
          <w:lang w:val="en-GB" w:eastAsia="ja-JP"/>
        </w:rPr>
      </w:pPr>
    </w:p>
    <w:p w14:paraId="51FECC01" w14:textId="53E29A1A" w:rsidR="00711EC6" w:rsidRDefault="00711EC6" w:rsidP="00021EE6">
      <w:pPr>
        <w:pStyle w:val="Observation"/>
      </w:pPr>
      <w:bookmarkStart w:id="3" w:name="_Toc177596284"/>
      <w:bookmarkStart w:id="4" w:name="_Toc189811718"/>
      <w:r>
        <w:t>For data collection for AI</w:t>
      </w:r>
      <w:r w:rsidR="008E4831">
        <w:t>/</w:t>
      </w:r>
      <w:r>
        <w:t xml:space="preserve">ML models on the UE side, the UE may request assistance data to LMF using UE-initiated assistance data request procedure as specified in clause </w:t>
      </w:r>
      <w:r w:rsidRPr="006C475A">
        <w:t>8.12.3.1.2.2</w:t>
      </w:r>
      <w:r>
        <w:t xml:space="preserve"> of TS 38.305 or UE-initiated on-demand PRS procedure as specified in clause 7.6.2 of TS 38.305 without the need to include the purpose of request.</w:t>
      </w:r>
      <w:bookmarkEnd w:id="3"/>
      <w:bookmarkEnd w:id="4"/>
    </w:p>
    <w:p w14:paraId="76D69E48" w14:textId="6F2654E9" w:rsidR="00021EE6" w:rsidRDefault="00D9483E" w:rsidP="00D9483E">
      <w:pPr>
        <w:pStyle w:val="Proposal"/>
      </w:pPr>
      <w:bookmarkStart w:id="5" w:name="_Toc189811716"/>
      <w:r>
        <w:t xml:space="preserve">Legacy procedure can be reused for </w:t>
      </w:r>
      <w:r w:rsidR="00BD42D1">
        <w:t>data collection for case1.</w:t>
      </w:r>
      <w:bookmarkEnd w:id="5"/>
    </w:p>
    <w:p w14:paraId="48F69E06" w14:textId="1E292D71" w:rsidR="008057B1" w:rsidRPr="001F52DB" w:rsidRDefault="008057B1" w:rsidP="008057B1">
      <w:pPr>
        <w:pStyle w:val="Heading3"/>
      </w:pPr>
      <w:r>
        <w:lastRenderedPageBreak/>
        <w:t xml:space="preserve">2.3.2 </w:t>
      </w:r>
      <w:r w:rsidR="00221A28">
        <w:t>Generating Label for data collection and associated parameters</w:t>
      </w:r>
    </w:p>
    <w:tbl>
      <w:tblPr>
        <w:tblStyle w:val="TableGrid"/>
        <w:tblW w:w="0" w:type="auto"/>
        <w:tblLook w:val="04A0" w:firstRow="1" w:lastRow="0" w:firstColumn="1" w:lastColumn="0" w:noHBand="0" w:noVBand="1"/>
      </w:tblPr>
      <w:tblGrid>
        <w:gridCol w:w="9629"/>
      </w:tblGrid>
      <w:tr w:rsidR="00056F95" w14:paraId="40607FC6" w14:textId="77777777" w:rsidTr="00056F95">
        <w:tc>
          <w:tcPr>
            <w:tcW w:w="9629" w:type="dxa"/>
          </w:tcPr>
          <w:p w14:paraId="627CF57C" w14:textId="77777777" w:rsidR="007A2F2A" w:rsidRPr="002E12A8" w:rsidRDefault="007A2F2A" w:rsidP="002E12A8">
            <w:pPr>
              <w:rPr>
                <w:b/>
                <w:bCs/>
              </w:rPr>
            </w:pPr>
            <w:bookmarkStart w:id="6" w:name="_Toc177596285"/>
            <w:r w:rsidRPr="002E12A8">
              <w:rPr>
                <w:b/>
                <w:bCs/>
              </w:rPr>
              <w:t>RAN1 Agreements</w:t>
            </w:r>
            <w:bookmarkEnd w:id="6"/>
          </w:p>
          <w:p w14:paraId="032FA382" w14:textId="77777777" w:rsidR="007A2F2A" w:rsidRDefault="007A2F2A" w:rsidP="007A2F2A">
            <w:pPr>
              <w:pStyle w:val="Proposal"/>
              <w:numPr>
                <w:ilvl w:val="0"/>
                <w:numId w:val="0"/>
              </w:numPr>
              <w:overflowPunct/>
              <w:autoSpaceDE/>
              <w:autoSpaceDN/>
              <w:adjustRightInd/>
              <w:spacing w:after="0"/>
              <w:textAlignment w:val="auto"/>
            </w:pPr>
          </w:p>
          <w:p w14:paraId="55A05B5C" w14:textId="77777777" w:rsidR="007A2F2A" w:rsidRPr="00131049" w:rsidRDefault="007A2F2A" w:rsidP="007A2F2A">
            <w:pPr>
              <w:rPr>
                <w:rFonts w:eastAsia="DengXian"/>
                <w:highlight w:val="darkYellow"/>
                <w:lang w:eastAsia="zh-CN"/>
              </w:rPr>
            </w:pPr>
            <w:r w:rsidRPr="00131049">
              <w:rPr>
                <w:rFonts w:eastAsia="DengXian"/>
                <w:highlight w:val="darkYellow"/>
                <w:lang w:eastAsia="zh-CN"/>
              </w:rPr>
              <w:t>W</w:t>
            </w:r>
            <w:r w:rsidRPr="00131049">
              <w:rPr>
                <w:rFonts w:eastAsia="DengXian" w:hint="eastAsia"/>
                <w:highlight w:val="darkYellow"/>
                <w:lang w:eastAsia="zh-CN"/>
              </w:rPr>
              <w:t>orking Assumption</w:t>
            </w:r>
          </w:p>
          <w:p w14:paraId="03DDCDEA" w14:textId="77777777" w:rsidR="007A2F2A" w:rsidRPr="00131049" w:rsidRDefault="007A2F2A" w:rsidP="007A2F2A">
            <w:pPr>
              <w:rPr>
                <w:rFonts w:eastAsia="DengXian"/>
                <w:lang w:eastAsia="zh-CN"/>
              </w:rPr>
            </w:pPr>
            <w:r w:rsidRPr="00131049">
              <w:t xml:space="preserve">For training data generation of AI/ML based positioning Case 1, the measurement and its related data (e.g., timestamp) </w:t>
            </w:r>
            <w:r w:rsidRPr="00131049">
              <w:rPr>
                <w:rFonts w:eastAsia="DengXian" w:hint="eastAsia"/>
                <w:lang w:eastAsia="zh-CN"/>
              </w:rPr>
              <w:t>are</w:t>
            </w:r>
            <w:r w:rsidRPr="00131049">
              <w:t xml:space="preserve"> generated by PRU and/or Non-PRU UE.</w:t>
            </w:r>
          </w:p>
          <w:p w14:paraId="6F314D4A" w14:textId="77777777" w:rsidR="007A2F2A" w:rsidRDefault="007A2F2A" w:rsidP="007A2F2A">
            <w:pPr>
              <w:rPr>
                <w:rFonts w:eastAsia="DengXian"/>
                <w:lang w:eastAsia="zh-CN"/>
              </w:rPr>
            </w:pPr>
          </w:p>
          <w:p w14:paraId="516F146E" w14:textId="77777777" w:rsidR="007A2F2A" w:rsidRPr="00131049" w:rsidRDefault="007A2F2A" w:rsidP="007A2F2A">
            <w:pPr>
              <w:rPr>
                <w:rFonts w:eastAsia="DengXian"/>
                <w:highlight w:val="green"/>
                <w:lang w:eastAsia="zh-CN"/>
              </w:rPr>
            </w:pPr>
            <w:r w:rsidRPr="00131049">
              <w:rPr>
                <w:rFonts w:eastAsia="DengXian" w:hint="eastAsia"/>
                <w:highlight w:val="green"/>
                <w:lang w:eastAsia="zh-CN"/>
              </w:rPr>
              <w:t>Agreement</w:t>
            </w:r>
          </w:p>
          <w:p w14:paraId="2D6FA63D" w14:textId="77777777" w:rsidR="007A2F2A" w:rsidRPr="00131049" w:rsidRDefault="007A2F2A" w:rsidP="007A2F2A">
            <w:r w:rsidRPr="00131049">
              <w:t xml:space="preserve">For training data collection of AI/ML based positioning, the collected data sample </w:t>
            </w:r>
            <w:r w:rsidRPr="00131049">
              <w:rPr>
                <w:rFonts w:eastAsia="DengXian" w:hint="eastAsia"/>
                <w:lang w:eastAsia="zh-CN"/>
              </w:rPr>
              <w:t>can include</w:t>
            </w:r>
            <w:r w:rsidRPr="00131049">
              <w:t xml:space="preserve"> the following components:</w:t>
            </w:r>
          </w:p>
          <w:p w14:paraId="2F4949AE" w14:textId="77777777" w:rsidR="007A2F2A" w:rsidRPr="00131049" w:rsidRDefault="007A2F2A" w:rsidP="007A2F2A">
            <w:r w:rsidRPr="00131049">
              <w:t>Part A:</w:t>
            </w:r>
          </w:p>
          <w:p w14:paraId="299C51AF"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 xml:space="preserve">channel measurement </w:t>
            </w:r>
          </w:p>
          <w:p w14:paraId="6CF66643"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channel measurement</w:t>
            </w:r>
          </w:p>
          <w:p w14:paraId="43BE0151"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channel measurement</w:t>
            </w:r>
          </w:p>
          <w:p w14:paraId="6B454655" w14:textId="77777777" w:rsidR="007A2F2A" w:rsidRPr="00131049" w:rsidRDefault="007A2F2A" w:rsidP="007A2F2A">
            <w:r w:rsidRPr="00131049">
              <w:t>Part B:</w:t>
            </w:r>
          </w:p>
          <w:p w14:paraId="5BA816C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ground truth label (or its approximation)</w:t>
            </w:r>
          </w:p>
          <w:p w14:paraId="5A7E9959"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label</w:t>
            </w:r>
          </w:p>
          <w:p w14:paraId="45CDC8F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label</w:t>
            </w:r>
          </w:p>
          <w:p w14:paraId="02A49411" w14:textId="77777777" w:rsidR="007A2F2A" w:rsidRPr="00131049" w:rsidRDefault="007A2F2A" w:rsidP="007A2F2A">
            <w:r w:rsidRPr="00131049">
              <w:t xml:space="preserve">Note: “Part A” and “Part B” terminologies are only for RAN1 discussion purpose, and may not be used in specification. </w:t>
            </w:r>
          </w:p>
          <w:p w14:paraId="7ED0F0D7" w14:textId="77777777" w:rsidR="007A2F2A" w:rsidRPr="00131049" w:rsidRDefault="007A2F2A" w:rsidP="007A2F2A">
            <w:r w:rsidRPr="00131049">
              <w:t>Note: contents in Part A and Part B may</w:t>
            </w:r>
            <w:r w:rsidRPr="00131049">
              <w:rPr>
                <w:rFonts w:eastAsia="DengXian" w:hint="eastAsia"/>
                <w:lang w:eastAsia="zh-CN"/>
              </w:rPr>
              <w:t xml:space="preserve"> or may not</w:t>
            </w:r>
            <w:r w:rsidRPr="00131049">
              <w:t xml:space="preserve"> be generated by different entities.</w:t>
            </w:r>
          </w:p>
          <w:p w14:paraId="30B46FCE" w14:textId="77777777" w:rsidR="007A2F2A" w:rsidRPr="00131049" w:rsidRDefault="007A2F2A" w:rsidP="007A2F2A">
            <w:pPr>
              <w:rPr>
                <w:rFonts w:eastAsia="DengXian"/>
                <w:lang w:eastAsia="zh-CN"/>
              </w:rPr>
            </w:pPr>
            <w:r w:rsidRPr="00131049">
              <w:rPr>
                <w:rFonts w:eastAsia="DengXian" w:hint="eastAsia"/>
                <w:lang w:eastAsia="zh-CN"/>
              </w:rPr>
              <w:t>Note</w:t>
            </w:r>
            <w:r w:rsidRPr="00131049">
              <w:t>: Part A and/or Part B, and their contents may or may not apply for each case</w:t>
            </w:r>
          </w:p>
          <w:p w14:paraId="1531FA72" w14:textId="77777777" w:rsidR="007A2F2A" w:rsidRPr="00991044" w:rsidRDefault="007A2F2A" w:rsidP="007A2F2A">
            <w:pPr>
              <w:rPr>
                <w:rFonts w:eastAsia="DengXian"/>
                <w:lang w:eastAsia="zh-CN"/>
              </w:rPr>
            </w:pPr>
            <w:r w:rsidRPr="00131049">
              <w:rPr>
                <w:rFonts w:eastAsia="DengXian" w:hint="eastAsia"/>
                <w:lang w:eastAsia="zh-CN"/>
              </w:rPr>
              <w:t>FFS: detailed definition of channel measurement</w:t>
            </w:r>
          </w:p>
          <w:p w14:paraId="39619B44" w14:textId="77777777" w:rsidR="007A2F2A" w:rsidRDefault="007A2F2A" w:rsidP="007A2F2A">
            <w:pPr>
              <w:rPr>
                <w:lang w:eastAsia="x-none"/>
              </w:rPr>
            </w:pPr>
          </w:p>
          <w:p w14:paraId="708E4DDA" w14:textId="77777777" w:rsidR="007A2F2A" w:rsidRPr="00131049" w:rsidRDefault="007A2F2A" w:rsidP="007A2F2A">
            <w:pPr>
              <w:rPr>
                <w:rFonts w:eastAsia="DengXian"/>
                <w:highlight w:val="darkYellow"/>
                <w:lang w:eastAsia="zh-CN"/>
              </w:rPr>
            </w:pPr>
            <w:r w:rsidRPr="00131049">
              <w:rPr>
                <w:rFonts w:eastAsia="DengXian" w:hint="eastAsia"/>
                <w:highlight w:val="darkYellow"/>
                <w:lang w:eastAsia="zh-CN"/>
              </w:rPr>
              <w:t>Working Assumption</w:t>
            </w:r>
          </w:p>
          <w:p w14:paraId="1E4D8F58" w14:textId="77777777" w:rsidR="007A2F2A" w:rsidRPr="00131049" w:rsidRDefault="007A2F2A" w:rsidP="007A2F2A">
            <w:r w:rsidRPr="00131049">
              <w:t xml:space="preserve">For training data generation of AI/ML based positioning Case 1, the label and its related data (e.g., time stamp) can be </w:t>
            </w:r>
            <w:r w:rsidRPr="00131049">
              <w:rPr>
                <w:rFonts w:eastAsia="DengXian" w:hint="eastAsia"/>
                <w:lang w:eastAsia="zh-CN"/>
              </w:rPr>
              <w:t xml:space="preserve">generated </w:t>
            </w:r>
            <w:r w:rsidRPr="00131049">
              <w:t xml:space="preserve">by: </w:t>
            </w:r>
          </w:p>
          <w:p w14:paraId="2080F338"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PRU</w:t>
            </w:r>
          </w:p>
          <w:p w14:paraId="0DFF736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Non-PRU UE with estimated location</w:t>
            </w:r>
          </w:p>
          <w:p w14:paraId="1BFBEC6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 xml:space="preserve">LMF </w:t>
            </w:r>
          </w:p>
          <w:p w14:paraId="2AA8C9B1" w14:textId="1DF4E00A" w:rsidR="007A2F2A" w:rsidRDefault="007A2F2A" w:rsidP="007A2F2A">
            <w:pPr>
              <w:rPr>
                <w:rFonts w:eastAsia="DengXian"/>
                <w:lang w:eastAsia="zh-CN"/>
              </w:rPr>
            </w:pPr>
            <w:r w:rsidRPr="00131049">
              <w:rPr>
                <w:rFonts w:eastAsia="DengXian" w:hint="eastAsia"/>
                <w:lang w:eastAsia="zh-CN"/>
              </w:rPr>
              <w:t xml:space="preserve">Note: transfer of </w:t>
            </w:r>
            <w:r w:rsidRPr="00131049">
              <w:t>the label and its related data</w:t>
            </w:r>
            <w:r w:rsidRPr="00131049">
              <w:rPr>
                <w:rFonts w:eastAsia="DengXian" w:hint="eastAsia"/>
                <w:lang w:eastAsia="zh-CN"/>
              </w:rPr>
              <w:t xml:space="preserve"> is out of RAN1 scope.</w:t>
            </w:r>
          </w:p>
          <w:p w14:paraId="2727E3F2" w14:textId="77777777" w:rsidR="00056F95" w:rsidRDefault="00056F95" w:rsidP="00FF0323"/>
        </w:tc>
      </w:tr>
    </w:tbl>
    <w:p w14:paraId="4DDAAD03" w14:textId="4BD52E2A" w:rsidR="00BE21DC" w:rsidRDefault="00BE21DC" w:rsidP="00BE21DC">
      <w:pPr>
        <w:rPr>
          <w:rFonts w:eastAsia="DengXian"/>
          <w:lang w:eastAsia="zh-CN"/>
        </w:rPr>
      </w:pPr>
      <w:r>
        <w:rPr>
          <w:rFonts w:eastAsia="DengXian"/>
          <w:lang w:eastAsia="zh-CN"/>
        </w:rPr>
        <w:t xml:space="preserve">AI/ML is used in area where there can be NLOS. Further, the PRS symbols may not be transmitted with perfect sync and there may be Real Time Difference. The LMF should be able to guide what is the expected positioning error </w:t>
      </w:r>
      <w:r w:rsidR="00EB3956">
        <w:rPr>
          <w:rFonts w:eastAsia="DengXian"/>
          <w:lang w:eastAsia="zh-CN"/>
        </w:rPr>
        <w:t xml:space="preserve">during </w:t>
      </w:r>
      <w:r>
        <w:rPr>
          <w:rFonts w:eastAsia="DengXian"/>
          <w:lang w:eastAsia="zh-CN"/>
        </w:rPr>
        <w:t>training phase to the UE based upon related Integrity parameters (e.g.</w:t>
      </w:r>
      <w:r w:rsidR="00735A88">
        <w:rPr>
          <w:rFonts w:eastAsia="DengXian"/>
          <w:lang w:eastAsia="zh-CN"/>
        </w:rPr>
        <w:t>,</w:t>
      </w:r>
      <w:r>
        <w:rPr>
          <w:rFonts w:eastAsia="DengXian"/>
          <w:lang w:eastAsia="zh-CN"/>
        </w:rPr>
        <w:t xml:space="preserve"> standard deviation of RTD)</w:t>
      </w:r>
      <w:r w:rsidR="00082CE0">
        <w:rPr>
          <w:rFonts w:eastAsia="DengXian"/>
          <w:lang w:eastAsia="zh-CN"/>
        </w:rPr>
        <w:t xml:space="preserve"> so that the UE </w:t>
      </w:r>
      <w:r w:rsidR="00BB21E9">
        <w:rPr>
          <w:rFonts w:eastAsia="DengXian"/>
          <w:lang w:eastAsia="zh-CN"/>
        </w:rPr>
        <w:t>can understand if the obtained positioning can be used as a label (ground truth) or should be discarded</w:t>
      </w:r>
      <w:r>
        <w:rPr>
          <w:rFonts w:eastAsia="DengXian"/>
          <w:lang w:eastAsia="zh-CN"/>
        </w:rPr>
        <w:t>.</w:t>
      </w:r>
      <w:r w:rsidR="0016669E">
        <w:rPr>
          <w:rFonts w:eastAsia="DengXian"/>
          <w:lang w:eastAsia="zh-CN"/>
        </w:rPr>
        <w:t xml:space="preserve"> </w:t>
      </w:r>
      <w:proofErr w:type="gramStart"/>
      <w:r w:rsidR="00D242AF">
        <w:rPr>
          <w:rFonts w:eastAsia="DengXian"/>
          <w:lang w:eastAsia="zh-CN"/>
        </w:rPr>
        <w:t>Similar to</w:t>
      </w:r>
      <w:proofErr w:type="gramEnd"/>
      <w:r w:rsidR="00D242AF">
        <w:rPr>
          <w:rFonts w:eastAsia="DengXian"/>
          <w:lang w:eastAsia="zh-CN"/>
        </w:rPr>
        <w:t xml:space="preserve"> legacy </w:t>
      </w:r>
      <w:proofErr w:type="spellStart"/>
      <w:r w:rsidR="002A7E7D">
        <w:rPr>
          <w:rFonts w:eastAsia="DengXian"/>
          <w:lang w:eastAsia="zh-CN"/>
        </w:rPr>
        <w:t>expectedRSTD</w:t>
      </w:r>
      <w:proofErr w:type="spellEnd"/>
      <w:r w:rsidR="00E42B7A">
        <w:rPr>
          <w:rFonts w:eastAsia="DengXian"/>
          <w:lang w:eastAsia="zh-CN"/>
        </w:rPr>
        <w:t xml:space="preserve"> where </w:t>
      </w:r>
      <w:r w:rsidR="002A7E7D">
        <w:rPr>
          <w:rFonts w:eastAsia="DengXian"/>
          <w:lang w:eastAsia="zh-CN"/>
        </w:rPr>
        <w:t>LMF provides the expected RSTD value so that the UE can filter any outliers</w:t>
      </w:r>
      <w:r w:rsidR="00E42B7A">
        <w:rPr>
          <w:rFonts w:eastAsia="DengXian"/>
          <w:lang w:eastAsia="zh-CN"/>
        </w:rPr>
        <w:t>, the LMF for AI/ML training may provide maximum uncertainty/error</w:t>
      </w:r>
      <w:r w:rsidR="00492D3F">
        <w:rPr>
          <w:rFonts w:eastAsia="DengXian"/>
          <w:lang w:eastAsia="zh-CN"/>
        </w:rPr>
        <w:t xml:space="preserve"> so that the UE can judge if the obtained positioning can be considered as ground truth or should be discarded</w:t>
      </w:r>
      <w:r w:rsidR="00E42B7A">
        <w:rPr>
          <w:rFonts w:eastAsia="DengXian"/>
          <w:lang w:eastAsia="zh-CN"/>
        </w:rPr>
        <w:t>.</w:t>
      </w:r>
    </w:p>
    <w:p w14:paraId="27C39D68" w14:textId="35A0FD59" w:rsidR="00E42B7A" w:rsidRPr="00BD42D1" w:rsidRDefault="00AD0296">
      <w:pPr>
        <w:pStyle w:val="Observation"/>
        <w:rPr>
          <w:rFonts w:eastAsia="DengXian"/>
          <w:lang w:eastAsia="zh-CN"/>
        </w:rPr>
      </w:pPr>
      <w:bookmarkStart w:id="7" w:name="_Toc189811719"/>
      <w:proofErr w:type="gramStart"/>
      <w:r w:rsidRPr="00BD42D1">
        <w:rPr>
          <w:rFonts w:eastAsia="DengXian"/>
          <w:lang w:eastAsia="zh-CN"/>
        </w:rPr>
        <w:t>Similar to</w:t>
      </w:r>
      <w:proofErr w:type="gramEnd"/>
      <w:r w:rsidRPr="00BD42D1">
        <w:rPr>
          <w:rFonts w:eastAsia="DengXian"/>
          <w:lang w:eastAsia="zh-CN"/>
        </w:rPr>
        <w:t xml:space="preserve"> legacy </w:t>
      </w:r>
      <w:proofErr w:type="spellStart"/>
      <w:r w:rsidRPr="00BD42D1">
        <w:rPr>
          <w:rFonts w:eastAsia="DengXian"/>
          <w:lang w:eastAsia="zh-CN"/>
        </w:rPr>
        <w:t>expectedRSTD</w:t>
      </w:r>
      <w:proofErr w:type="spellEnd"/>
      <w:r w:rsidRPr="00BD42D1">
        <w:rPr>
          <w:rFonts w:eastAsia="DengXian"/>
          <w:lang w:eastAsia="zh-CN"/>
        </w:rPr>
        <w:t xml:space="preserve"> where LMF provides the expected RSTD value so that the UE can filter any outliers, the LMF for the case of AI/ML training </w:t>
      </w:r>
      <w:r w:rsidR="00651073" w:rsidRPr="00BD42D1">
        <w:rPr>
          <w:rFonts w:eastAsia="DengXian"/>
          <w:lang w:eastAsia="zh-CN"/>
        </w:rPr>
        <w:t>can</w:t>
      </w:r>
      <w:r w:rsidRPr="00BD42D1">
        <w:rPr>
          <w:rFonts w:eastAsia="DengXian"/>
          <w:lang w:eastAsia="zh-CN"/>
        </w:rPr>
        <w:t xml:space="preserve"> provide maximum uncertainty/error</w:t>
      </w:r>
      <w:r w:rsidR="00651073" w:rsidRPr="00BD42D1">
        <w:rPr>
          <w:rFonts w:eastAsia="DengXian"/>
          <w:lang w:eastAsia="zh-CN"/>
        </w:rPr>
        <w:t xml:space="preserve"> so that the UE can judge if the </w:t>
      </w:r>
      <w:r w:rsidR="0038275D" w:rsidRPr="00BD42D1">
        <w:rPr>
          <w:rFonts w:eastAsia="DengXian"/>
          <w:lang w:eastAsia="zh-CN"/>
        </w:rPr>
        <w:t xml:space="preserve">obtained </w:t>
      </w:r>
      <w:r w:rsidR="00651073" w:rsidRPr="00BD42D1">
        <w:rPr>
          <w:rFonts w:eastAsia="DengXian"/>
          <w:lang w:eastAsia="zh-CN"/>
        </w:rPr>
        <w:t xml:space="preserve">positioning </w:t>
      </w:r>
      <w:r w:rsidR="0038275D" w:rsidRPr="00BD42D1">
        <w:rPr>
          <w:rFonts w:eastAsia="DengXian"/>
          <w:lang w:eastAsia="zh-CN"/>
        </w:rPr>
        <w:t>can be considered as ground truth or should be discarded</w:t>
      </w:r>
      <w:r w:rsidRPr="00BD42D1">
        <w:rPr>
          <w:rFonts w:eastAsia="DengXian"/>
          <w:lang w:eastAsia="zh-CN"/>
        </w:rPr>
        <w:t>.</w:t>
      </w:r>
      <w:bookmarkEnd w:id="7"/>
    </w:p>
    <w:p w14:paraId="592C25DB" w14:textId="58F23ECF" w:rsidR="00BE21DC" w:rsidRDefault="00BE21DC" w:rsidP="00BE21DC">
      <w:pPr>
        <w:pStyle w:val="Proposal"/>
      </w:pPr>
      <w:bookmarkStart w:id="8" w:name="_Toc177596286"/>
      <w:bookmarkStart w:id="9" w:name="_Toc189811717"/>
      <w:r>
        <w:lastRenderedPageBreak/>
        <w:t>LMF provides the guidance for trustworthy label based upon Positioning Integrity (maximum allowed Positioning error</w:t>
      </w:r>
      <w:r w:rsidR="00721A52">
        <w:t xml:space="preserve"> or uncertainty </w:t>
      </w:r>
      <w:r>
        <w:t>for a trustworthy label)</w:t>
      </w:r>
      <w:bookmarkEnd w:id="8"/>
      <w:bookmarkEnd w:id="9"/>
    </w:p>
    <w:p w14:paraId="1C35FB2B" w14:textId="77777777" w:rsidR="00BA6AC3" w:rsidRPr="00BA6AC3" w:rsidRDefault="00BA6AC3" w:rsidP="00FF0323"/>
    <w:p w14:paraId="297403B3" w14:textId="77777777" w:rsidR="002B1D58" w:rsidRDefault="002B1D58" w:rsidP="00BB556C"/>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6B5EC3" w14:textId="0030239A" w:rsidR="00356C59" w:rsidRDefault="006F65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11718" w:history="1">
        <w:r w:rsidR="00356C59" w:rsidRPr="00E07D98">
          <w:rPr>
            <w:rStyle w:val="Hyperlink"/>
            <w:noProof/>
          </w:rPr>
          <w:t>Observation 1</w:t>
        </w:r>
        <w:r w:rsidR="00356C59">
          <w:rPr>
            <w:rFonts w:asciiTheme="minorHAnsi" w:eastAsiaTheme="minorEastAsia" w:hAnsiTheme="minorHAnsi" w:cstheme="minorBidi"/>
            <w:b w:val="0"/>
            <w:noProof/>
            <w:kern w:val="2"/>
            <w:sz w:val="24"/>
            <w:szCs w:val="24"/>
            <w:lang w:val="sv-SE" w:eastAsia="sv-SE"/>
            <w14:ligatures w14:val="standardContextual"/>
          </w:rPr>
          <w:tab/>
        </w:r>
        <w:r w:rsidR="00356C59" w:rsidRPr="00E07D98">
          <w:rPr>
            <w:rStyle w:val="Hyperlink"/>
            <w:noProof/>
          </w:rPr>
          <w:t>For data collection for AI/ML models on the UE side, the UE may request assistance data to LMF using UE-initiated assistance data request procedure as specified in clause 8.12.3.1.2.2 of TS 38.305 or UE-initiated on-demand PRS procedure as specified in clause 7.6.2 of TS 38.305 without the need to include the purpose of request.</w:t>
        </w:r>
      </w:hyperlink>
    </w:p>
    <w:p w14:paraId="7F1F23B2" w14:textId="1218149F" w:rsidR="00356C59" w:rsidRDefault="00356C59">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89811719" w:history="1">
        <w:r w:rsidRPr="00E07D98">
          <w:rPr>
            <w:rStyle w:val="Hyperlink"/>
            <w:rFonts w:eastAsia="DengXian"/>
            <w:noProof/>
          </w:rPr>
          <w:t>Observation 2</w:t>
        </w:r>
        <w:r>
          <w:rPr>
            <w:rFonts w:asciiTheme="minorHAnsi" w:eastAsiaTheme="minorEastAsia" w:hAnsiTheme="minorHAnsi" w:cstheme="minorBidi"/>
            <w:b w:val="0"/>
            <w:noProof/>
            <w:kern w:val="2"/>
            <w:sz w:val="24"/>
            <w:szCs w:val="24"/>
            <w:lang w:val="sv-SE" w:eastAsia="sv-SE"/>
            <w14:ligatures w14:val="standardContextual"/>
          </w:rPr>
          <w:tab/>
        </w:r>
        <w:r w:rsidRPr="00E07D98">
          <w:rPr>
            <w:rStyle w:val="Hyperlink"/>
            <w:rFonts w:eastAsia="DengXian"/>
            <w:noProof/>
          </w:rPr>
          <w:t>Similar to legacy expectedRSTD where LMF provides the expected RSTD value so that the UE can filter any outliers, the LMF for the case of AI/ML training can provide maximum uncertainty/error so that the UE can judge if the obtained positioning can be considered as ground truth or should be discarded.</w:t>
        </w:r>
      </w:hyperlink>
    </w:p>
    <w:p w14:paraId="48599987" w14:textId="68A96118"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467FB1" w14:textId="10EF2DC8" w:rsidR="00356C59" w:rsidRDefault="006E1C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811714" w:history="1">
        <w:r w:rsidR="00356C59" w:rsidRPr="001202F8">
          <w:rPr>
            <w:rStyle w:val="Hyperlink"/>
            <w:noProof/>
          </w:rPr>
          <w:t>Proposal 1</w:t>
        </w:r>
        <w:r w:rsidR="00356C59">
          <w:rPr>
            <w:rFonts w:asciiTheme="minorHAnsi" w:eastAsiaTheme="minorEastAsia" w:hAnsiTheme="minorHAnsi" w:cstheme="minorBidi"/>
            <w:b w:val="0"/>
            <w:noProof/>
            <w:kern w:val="2"/>
            <w:sz w:val="24"/>
            <w:szCs w:val="24"/>
            <w:lang w:val="sv-SE" w:eastAsia="sv-SE"/>
            <w14:ligatures w14:val="standardContextual"/>
          </w:rPr>
          <w:tab/>
        </w:r>
        <w:r w:rsidR="00356C59" w:rsidRPr="001202F8">
          <w:rPr>
            <w:rStyle w:val="Hyperlink"/>
            <w:noProof/>
          </w:rPr>
          <w:t>RAN2 should not study Case 2b in Release 19. Indicate this to SA2.</w:t>
        </w:r>
      </w:hyperlink>
    </w:p>
    <w:p w14:paraId="599D628B" w14:textId="440C24C8" w:rsidR="00356C59" w:rsidRDefault="00356C59">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89811715" w:history="1">
        <w:r w:rsidRPr="001202F8">
          <w:rPr>
            <w:rStyle w:val="Hyperlink"/>
            <w:noProof/>
          </w:rPr>
          <w:t>Proposal 2</w:t>
        </w:r>
        <w:r>
          <w:rPr>
            <w:rFonts w:asciiTheme="minorHAnsi" w:eastAsiaTheme="minorEastAsia" w:hAnsiTheme="minorHAnsi" w:cstheme="minorBidi"/>
            <w:b w:val="0"/>
            <w:noProof/>
            <w:kern w:val="2"/>
            <w:sz w:val="24"/>
            <w:szCs w:val="24"/>
            <w:lang w:val="sv-SE" w:eastAsia="sv-SE"/>
            <w14:ligatures w14:val="standardContextual"/>
          </w:rPr>
          <w:tab/>
        </w:r>
        <w:r w:rsidRPr="001202F8">
          <w:rPr>
            <w:rStyle w:val="Hyperlink"/>
            <w:noProof/>
          </w:rPr>
          <w:t>The proposed Stage 2 procedures is taken as baseline for Case 1 as a new positioning method.</w:t>
        </w:r>
      </w:hyperlink>
    </w:p>
    <w:p w14:paraId="05DA6603" w14:textId="1227C825" w:rsidR="00356C59" w:rsidRDefault="00356C59">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89811716" w:history="1">
        <w:r w:rsidRPr="001202F8">
          <w:rPr>
            <w:rStyle w:val="Hyperlink"/>
            <w:noProof/>
          </w:rPr>
          <w:t>Proposal 3</w:t>
        </w:r>
        <w:r>
          <w:rPr>
            <w:rFonts w:asciiTheme="minorHAnsi" w:eastAsiaTheme="minorEastAsia" w:hAnsiTheme="minorHAnsi" w:cstheme="minorBidi"/>
            <w:b w:val="0"/>
            <w:noProof/>
            <w:kern w:val="2"/>
            <w:sz w:val="24"/>
            <w:szCs w:val="24"/>
            <w:lang w:val="sv-SE" w:eastAsia="sv-SE"/>
            <w14:ligatures w14:val="standardContextual"/>
          </w:rPr>
          <w:tab/>
        </w:r>
        <w:r w:rsidRPr="001202F8">
          <w:rPr>
            <w:rStyle w:val="Hyperlink"/>
            <w:noProof/>
          </w:rPr>
          <w:t>Legacy procedure can be reused for data collection for case1.</w:t>
        </w:r>
      </w:hyperlink>
    </w:p>
    <w:p w14:paraId="268829B4" w14:textId="7D02A163" w:rsidR="00356C59" w:rsidRDefault="00356C59">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189811717" w:history="1">
        <w:r w:rsidRPr="001202F8">
          <w:rPr>
            <w:rStyle w:val="Hyperlink"/>
            <w:noProof/>
          </w:rPr>
          <w:t>Proposal 4</w:t>
        </w:r>
        <w:r>
          <w:rPr>
            <w:rFonts w:asciiTheme="minorHAnsi" w:eastAsiaTheme="minorEastAsia" w:hAnsiTheme="minorHAnsi" w:cstheme="minorBidi"/>
            <w:b w:val="0"/>
            <w:noProof/>
            <w:kern w:val="2"/>
            <w:sz w:val="24"/>
            <w:szCs w:val="24"/>
            <w:lang w:val="sv-SE" w:eastAsia="sv-SE"/>
            <w14:ligatures w14:val="standardContextual"/>
          </w:rPr>
          <w:tab/>
        </w:r>
        <w:r w:rsidRPr="001202F8">
          <w:rPr>
            <w:rStyle w:val="Hyperlink"/>
            <w:noProof/>
          </w:rPr>
          <w:t>LMF provides the guidance for trustworthy label based upon Positioning Integrity (maximum allowed Positioning error or uncertainty for a trustworthy label)</w:t>
        </w:r>
      </w:hyperlink>
    </w:p>
    <w:p w14:paraId="128611C6" w14:textId="50B4A319"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10" w:name="_In-sequence_SDU_delivery"/>
      <w:bookmarkEnd w:id="10"/>
      <w:r w:rsidRPr="00CE0424">
        <w:t>References</w:t>
      </w:r>
    </w:p>
    <w:p w14:paraId="7B692E8F" w14:textId="181653BC" w:rsidR="005F3025" w:rsidRPr="00CE0424" w:rsidRDefault="00356C59" w:rsidP="00311702">
      <w:pPr>
        <w:pStyle w:val="Reference"/>
      </w:pPr>
      <w:bookmarkStart w:id="11" w:name="_Ref174151459"/>
      <w:bookmarkStart w:id="12" w:name="_Ref189809556"/>
      <w:r>
        <w:t>TS 38.305, Stage2 for Positioning</w:t>
      </w:r>
    </w:p>
    <w:p w14:paraId="0D2C19F7" w14:textId="2B97189B" w:rsidR="005F3025" w:rsidRPr="00CE0424" w:rsidRDefault="005F3025" w:rsidP="00356C59">
      <w:pPr>
        <w:pStyle w:val="Reference"/>
        <w:numPr>
          <w:ilvl w:val="0"/>
          <w:numId w:val="0"/>
        </w:numPr>
        <w:ind w:left="567"/>
      </w:pPr>
    </w:p>
    <w:bookmarkEnd w:id="11"/>
    <w:bookmarkEnd w:id="12"/>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396C" w14:textId="77777777" w:rsidR="00C26F75" w:rsidRDefault="00C26F75">
      <w:r>
        <w:separator/>
      </w:r>
    </w:p>
  </w:endnote>
  <w:endnote w:type="continuationSeparator" w:id="0">
    <w:p w14:paraId="413779A1" w14:textId="77777777" w:rsidR="00C26F75" w:rsidRDefault="00C26F75">
      <w:r>
        <w:continuationSeparator/>
      </w:r>
    </w:p>
  </w:endnote>
  <w:endnote w:type="continuationNotice" w:id="1">
    <w:p w14:paraId="61B2DBC7" w14:textId="77777777" w:rsidR="00C26F75" w:rsidRDefault="00C26F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12B2A" w14:textId="77777777" w:rsidR="00C26F75" w:rsidRDefault="00C26F75">
      <w:r>
        <w:separator/>
      </w:r>
    </w:p>
  </w:footnote>
  <w:footnote w:type="continuationSeparator" w:id="0">
    <w:p w14:paraId="241F9A39" w14:textId="77777777" w:rsidR="00C26F75" w:rsidRDefault="00C26F75">
      <w:r>
        <w:continuationSeparator/>
      </w:r>
    </w:p>
  </w:footnote>
  <w:footnote w:type="continuationNotice" w:id="1">
    <w:p w14:paraId="3538966E" w14:textId="77777777" w:rsidR="00C26F75" w:rsidRDefault="00C26F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9922FE"/>
    <w:multiLevelType w:val="multilevel"/>
    <w:tmpl w:val="5BDECD60"/>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3582480">
    <w:abstractNumId w:val="3"/>
  </w:num>
  <w:num w:numId="2" w16cid:durableId="1639341018">
    <w:abstractNumId w:val="21"/>
  </w:num>
  <w:num w:numId="3" w16cid:durableId="149030463">
    <w:abstractNumId w:val="17"/>
  </w:num>
  <w:num w:numId="4" w16cid:durableId="1793861358">
    <w:abstractNumId w:val="18"/>
  </w:num>
  <w:num w:numId="5" w16cid:durableId="1243223580">
    <w:abstractNumId w:val="13"/>
  </w:num>
  <w:num w:numId="6" w16cid:durableId="228659845">
    <w:abstractNumId w:val="20"/>
  </w:num>
  <w:num w:numId="7" w16cid:durableId="758915933">
    <w:abstractNumId w:val="26"/>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3"/>
  </w:num>
  <w:num w:numId="14" w16cid:durableId="1237780611">
    <w:abstractNumId w:val="25"/>
  </w:num>
  <w:num w:numId="15" w16cid:durableId="1303653466">
    <w:abstractNumId w:val="19"/>
  </w:num>
  <w:num w:numId="16" w16cid:durableId="1461000268">
    <w:abstractNumId w:val="27"/>
  </w:num>
  <w:num w:numId="17" w16cid:durableId="2068138227">
    <w:abstractNumId w:val="10"/>
  </w:num>
  <w:num w:numId="18" w16cid:durableId="458114767">
    <w:abstractNumId w:val="11"/>
  </w:num>
  <w:num w:numId="19" w16cid:durableId="995108944">
    <w:abstractNumId w:val="4"/>
  </w:num>
  <w:num w:numId="20" w16cid:durableId="822239829">
    <w:abstractNumId w:val="32"/>
  </w:num>
  <w:num w:numId="21" w16cid:durableId="976183084">
    <w:abstractNumId w:val="15"/>
  </w:num>
  <w:num w:numId="22" w16cid:durableId="1374117700">
    <w:abstractNumId w:val="29"/>
  </w:num>
  <w:num w:numId="23" w16cid:durableId="1270043312">
    <w:abstractNumId w:val="33"/>
  </w:num>
  <w:num w:numId="24" w16cid:durableId="818545827">
    <w:abstractNumId w:val="5"/>
  </w:num>
  <w:num w:numId="25" w16cid:durableId="1273972155">
    <w:abstractNumId w:val="28"/>
  </w:num>
  <w:num w:numId="26" w16cid:durableId="2105606540">
    <w:abstractNumId w:val="8"/>
  </w:num>
  <w:num w:numId="27" w16cid:durableId="1852717652">
    <w:abstractNumId w:val="30"/>
  </w:num>
  <w:num w:numId="28" w16cid:durableId="1886484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6"/>
  </w:num>
  <w:num w:numId="31" w16cid:durableId="1268345625">
    <w:abstractNumId w:val="9"/>
  </w:num>
  <w:num w:numId="32" w16cid:durableId="1924491816">
    <w:abstractNumId w:val="22"/>
  </w:num>
  <w:num w:numId="33" w16cid:durableId="1947496129">
    <w:abstractNumId w:val="6"/>
  </w:num>
  <w:num w:numId="34" w16cid:durableId="17951605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661"/>
    <w:rsid w:val="0000781D"/>
    <w:rsid w:val="00007911"/>
    <w:rsid w:val="00007CDC"/>
    <w:rsid w:val="00011B28"/>
    <w:rsid w:val="00015990"/>
    <w:rsid w:val="00015D15"/>
    <w:rsid w:val="00021EE6"/>
    <w:rsid w:val="0002564D"/>
    <w:rsid w:val="00025ECA"/>
    <w:rsid w:val="00025F58"/>
    <w:rsid w:val="00026F2B"/>
    <w:rsid w:val="000312CF"/>
    <w:rsid w:val="000325B8"/>
    <w:rsid w:val="00034C15"/>
    <w:rsid w:val="00036BA1"/>
    <w:rsid w:val="00040050"/>
    <w:rsid w:val="00040462"/>
    <w:rsid w:val="000422E2"/>
    <w:rsid w:val="0004240E"/>
    <w:rsid w:val="00042F22"/>
    <w:rsid w:val="000444EF"/>
    <w:rsid w:val="00044CDD"/>
    <w:rsid w:val="000477E0"/>
    <w:rsid w:val="00047A32"/>
    <w:rsid w:val="00052A07"/>
    <w:rsid w:val="000534E3"/>
    <w:rsid w:val="0005481D"/>
    <w:rsid w:val="0005606A"/>
    <w:rsid w:val="00056F95"/>
    <w:rsid w:val="00057117"/>
    <w:rsid w:val="00060164"/>
    <w:rsid w:val="000616E7"/>
    <w:rsid w:val="0006487E"/>
    <w:rsid w:val="00064F59"/>
    <w:rsid w:val="00065AE4"/>
    <w:rsid w:val="00065E1A"/>
    <w:rsid w:val="00071E16"/>
    <w:rsid w:val="00076115"/>
    <w:rsid w:val="00076A2C"/>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96C2D"/>
    <w:rsid w:val="000A1B7B"/>
    <w:rsid w:val="000A216F"/>
    <w:rsid w:val="000A45A1"/>
    <w:rsid w:val="000A4AA7"/>
    <w:rsid w:val="000A56F2"/>
    <w:rsid w:val="000A61CD"/>
    <w:rsid w:val="000A6CCD"/>
    <w:rsid w:val="000A7B93"/>
    <w:rsid w:val="000B2719"/>
    <w:rsid w:val="000B2C8C"/>
    <w:rsid w:val="000B3A8F"/>
    <w:rsid w:val="000B4AB9"/>
    <w:rsid w:val="000B58C3"/>
    <w:rsid w:val="000B61E9"/>
    <w:rsid w:val="000C165A"/>
    <w:rsid w:val="000C188F"/>
    <w:rsid w:val="000C2E19"/>
    <w:rsid w:val="000D0B64"/>
    <w:rsid w:val="000D0D07"/>
    <w:rsid w:val="000D4797"/>
    <w:rsid w:val="000D4CFD"/>
    <w:rsid w:val="000E0527"/>
    <w:rsid w:val="000E1821"/>
    <w:rsid w:val="000E1A31"/>
    <w:rsid w:val="000E1E92"/>
    <w:rsid w:val="000E5A3C"/>
    <w:rsid w:val="000F06D6"/>
    <w:rsid w:val="000F0EB1"/>
    <w:rsid w:val="000F1106"/>
    <w:rsid w:val="000F2854"/>
    <w:rsid w:val="000F3BE9"/>
    <w:rsid w:val="000F3F6C"/>
    <w:rsid w:val="000F5DE2"/>
    <w:rsid w:val="000F6DF3"/>
    <w:rsid w:val="001005FF"/>
    <w:rsid w:val="001062FB"/>
    <w:rsid w:val="001063E6"/>
    <w:rsid w:val="00111280"/>
    <w:rsid w:val="0011229B"/>
    <w:rsid w:val="00113CF4"/>
    <w:rsid w:val="00113D07"/>
    <w:rsid w:val="001153EA"/>
    <w:rsid w:val="00115643"/>
    <w:rsid w:val="00116765"/>
    <w:rsid w:val="0011731E"/>
    <w:rsid w:val="00117632"/>
    <w:rsid w:val="00120B7F"/>
    <w:rsid w:val="001219F5"/>
    <w:rsid w:val="00121A20"/>
    <w:rsid w:val="00121AF3"/>
    <w:rsid w:val="0012377F"/>
    <w:rsid w:val="00124314"/>
    <w:rsid w:val="00125F70"/>
    <w:rsid w:val="00126B4A"/>
    <w:rsid w:val="00132FD0"/>
    <w:rsid w:val="001344C0"/>
    <w:rsid w:val="001346FA"/>
    <w:rsid w:val="00135252"/>
    <w:rsid w:val="00137AB5"/>
    <w:rsid w:val="00137D38"/>
    <w:rsid w:val="00137F0B"/>
    <w:rsid w:val="00142A2C"/>
    <w:rsid w:val="00142F29"/>
    <w:rsid w:val="001437F4"/>
    <w:rsid w:val="00145BAC"/>
    <w:rsid w:val="001517C1"/>
    <w:rsid w:val="00151E23"/>
    <w:rsid w:val="001526E0"/>
    <w:rsid w:val="001551B5"/>
    <w:rsid w:val="00157CBC"/>
    <w:rsid w:val="00157E0A"/>
    <w:rsid w:val="001603B6"/>
    <w:rsid w:val="0016254D"/>
    <w:rsid w:val="001659C1"/>
    <w:rsid w:val="00166427"/>
    <w:rsid w:val="0016669E"/>
    <w:rsid w:val="00166DC7"/>
    <w:rsid w:val="00173A8E"/>
    <w:rsid w:val="0017502C"/>
    <w:rsid w:val="001754E3"/>
    <w:rsid w:val="00176D5E"/>
    <w:rsid w:val="00176DDC"/>
    <w:rsid w:val="0018143F"/>
    <w:rsid w:val="001817E8"/>
    <w:rsid w:val="00181FF8"/>
    <w:rsid w:val="00190AC1"/>
    <w:rsid w:val="0019160A"/>
    <w:rsid w:val="0019198D"/>
    <w:rsid w:val="00191CE1"/>
    <w:rsid w:val="00191E05"/>
    <w:rsid w:val="0019341A"/>
    <w:rsid w:val="0019384F"/>
    <w:rsid w:val="00193AF7"/>
    <w:rsid w:val="00197DF9"/>
    <w:rsid w:val="001A1850"/>
    <w:rsid w:val="001A1987"/>
    <w:rsid w:val="001A2564"/>
    <w:rsid w:val="001A3F57"/>
    <w:rsid w:val="001A6173"/>
    <w:rsid w:val="001A6CBA"/>
    <w:rsid w:val="001B0D97"/>
    <w:rsid w:val="001B5A5D"/>
    <w:rsid w:val="001C1039"/>
    <w:rsid w:val="001C1CE5"/>
    <w:rsid w:val="001C3D2A"/>
    <w:rsid w:val="001C4C10"/>
    <w:rsid w:val="001D51BA"/>
    <w:rsid w:val="001D53E7"/>
    <w:rsid w:val="001D6342"/>
    <w:rsid w:val="001D6D53"/>
    <w:rsid w:val="001E1D57"/>
    <w:rsid w:val="001E58E2"/>
    <w:rsid w:val="001E7AED"/>
    <w:rsid w:val="001F1B4B"/>
    <w:rsid w:val="001F3916"/>
    <w:rsid w:val="001F54C5"/>
    <w:rsid w:val="001F662C"/>
    <w:rsid w:val="001F7074"/>
    <w:rsid w:val="00200490"/>
    <w:rsid w:val="00200892"/>
    <w:rsid w:val="00201F3A"/>
    <w:rsid w:val="002021F1"/>
    <w:rsid w:val="00203F96"/>
    <w:rsid w:val="002069B2"/>
    <w:rsid w:val="00206AF6"/>
    <w:rsid w:val="00207342"/>
    <w:rsid w:val="00207FA3"/>
    <w:rsid w:val="00212756"/>
    <w:rsid w:val="002131A2"/>
    <w:rsid w:val="00214DA8"/>
    <w:rsid w:val="00215423"/>
    <w:rsid w:val="002158FA"/>
    <w:rsid w:val="002177B9"/>
    <w:rsid w:val="00220600"/>
    <w:rsid w:val="00221A28"/>
    <w:rsid w:val="002224DB"/>
    <w:rsid w:val="00223FCB"/>
    <w:rsid w:val="002244AE"/>
    <w:rsid w:val="002252C3"/>
    <w:rsid w:val="00225C54"/>
    <w:rsid w:val="002303B5"/>
    <w:rsid w:val="00230765"/>
    <w:rsid w:val="00230D18"/>
    <w:rsid w:val="002319E4"/>
    <w:rsid w:val="00233B69"/>
    <w:rsid w:val="00235241"/>
    <w:rsid w:val="00235632"/>
    <w:rsid w:val="00235872"/>
    <w:rsid w:val="00241559"/>
    <w:rsid w:val="002435B3"/>
    <w:rsid w:val="00244445"/>
    <w:rsid w:val="002458EB"/>
    <w:rsid w:val="00246776"/>
    <w:rsid w:val="002500C8"/>
    <w:rsid w:val="00250A35"/>
    <w:rsid w:val="00250F52"/>
    <w:rsid w:val="002514DB"/>
    <w:rsid w:val="00255E42"/>
    <w:rsid w:val="00257543"/>
    <w:rsid w:val="002617E7"/>
    <w:rsid w:val="00263506"/>
    <w:rsid w:val="00264228"/>
    <w:rsid w:val="00264334"/>
    <w:rsid w:val="0026473E"/>
    <w:rsid w:val="00265603"/>
    <w:rsid w:val="00266214"/>
    <w:rsid w:val="00267C83"/>
    <w:rsid w:val="0027144F"/>
    <w:rsid w:val="002717A2"/>
    <w:rsid w:val="00271813"/>
    <w:rsid w:val="00271F3A"/>
    <w:rsid w:val="00272193"/>
    <w:rsid w:val="00273278"/>
    <w:rsid w:val="002737F4"/>
    <w:rsid w:val="00276208"/>
    <w:rsid w:val="002805F5"/>
    <w:rsid w:val="00280751"/>
    <w:rsid w:val="0028280A"/>
    <w:rsid w:val="002868AD"/>
    <w:rsid w:val="00286ACD"/>
    <w:rsid w:val="00287838"/>
    <w:rsid w:val="002907B5"/>
    <w:rsid w:val="00290DB1"/>
    <w:rsid w:val="00292EB7"/>
    <w:rsid w:val="002938C1"/>
    <w:rsid w:val="0029619F"/>
    <w:rsid w:val="00296227"/>
    <w:rsid w:val="00296668"/>
    <w:rsid w:val="00296F44"/>
    <w:rsid w:val="0029777D"/>
    <w:rsid w:val="002A055E"/>
    <w:rsid w:val="002A1A88"/>
    <w:rsid w:val="002A1D4E"/>
    <w:rsid w:val="002A2869"/>
    <w:rsid w:val="002A770A"/>
    <w:rsid w:val="002A7E7D"/>
    <w:rsid w:val="002A7E83"/>
    <w:rsid w:val="002B1989"/>
    <w:rsid w:val="002B1D58"/>
    <w:rsid w:val="002B24D6"/>
    <w:rsid w:val="002B4791"/>
    <w:rsid w:val="002B4E6B"/>
    <w:rsid w:val="002C3AB7"/>
    <w:rsid w:val="002C41E6"/>
    <w:rsid w:val="002D071A"/>
    <w:rsid w:val="002D2EE4"/>
    <w:rsid w:val="002D34B2"/>
    <w:rsid w:val="002D425A"/>
    <w:rsid w:val="002D48B0"/>
    <w:rsid w:val="002D5B37"/>
    <w:rsid w:val="002D7438"/>
    <w:rsid w:val="002D7637"/>
    <w:rsid w:val="002E12A8"/>
    <w:rsid w:val="002E17F2"/>
    <w:rsid w:val="002E197D"/>
    <w:rsid w:val="002E69B8"/>
    <w:rsid w:val="002E7CAE"/>
    <w:rsid w:val="002F0026"/>
    <w:rsid w:val="002F1F80"/>
    <w:rsid w:val="002F2771"/>
    <w:rsid w:val="002F37A9"/>
    <w:rsid w:val="00301134"/>
    <w:rsid w:val="00301CE6"/>
    <w:rsid w:val="0030256B"/>
    <w:rsid w:val="0030501F"/>
    <w:rsid w:val="00306035"/>
    <w:rsid w:val="00307BA1"/>
    <w:rsid w:val="00311702"/>
    <w:rsid w:val="00311E82"/>
    <w:rsid w:val="00312BB5"/>
    <w:rsid w:val="00313FD6"/>
    <w:rsid w:val="003143BD"/>
    <w:rsid w:val="00315363"/>
    <w:rsid w:val="003153F8"/>
    <w:rsid w:val="003203ED"/>
    <w:rsid w:val="00322C9F"/>
    <w:rsid w:val="00324D23"/>
    <w:rsid w:val="00326AC8"/>
    <w:rsid w:val="00327563"/>
    <w:rsid w:val="003278C4"/>
    <w:rsid w:val="00331751"/>
    <w:rsid w:val="00333E49"/>
    <w:rsid w:val="00334579"/>
    <w:rsid w:val="00335858"/>
    <w:rsid w:val="00335A35"/>
    <w:rsid w:val="00336BDA"/>
    <w:rsid w:val="003378EB"/>
    <w:rsid w:val="00342BD7"/>
    <w:rsid w:val="00346DB5"/>
    <w:rsid w:val="003477B1"/>
    <w:rsid w:val="0035501C"/>
    <w:rsid w:val="00356C59"/>
    <w:rsid w:val="00356E53"/>
    <w:rsid w:val="003570ED"/>
    <w:rsid w:val="00357380"/>
    <w:rsid w:val="00357A89"/>
    <w:rsid w:val="003602D9"/>
    <w:rsid w:val="003604CE"/>
    <w:rsid w:val="0036158F"/>
    <w:rsid w:val="00361D3F"/>
    <w:rsid w:val="00370E47"/>
    <w:rsid w:val="00371ACB"/>
    <w:rsid w:val="003736F2"/>
    <w:rsid w:val="003742AC"/>
    <w:rsid w:val="0037776E"/>
    <w:rsid w:val="00377CE1"/>
    <w:rsid w:val="003807E9"/>
    <w:rsid w:val="003820CA"/>
    <w:rsid w:val="0038275D"/>
    <w:rsid w:val="00385BF0"/>
    <w:rsid w:val="00385EF9"/>
    <w:rsid w:val="00387034"/>
    <w:rsid w:val="003939FF"/>
    <w:rsid w:val="003A1154"/>
    <w:rsid w:val="003A2223"/>
    <w:rsid w:val="003A2A0F"/>
    <w:rsid w:val="003A45A1"/>
    <w:rsid w:val="003A5ADA"/>
    <w:rsid w:val="003A5B0A"/>
    <w:rsid w:val="003A6BAC"/>
    <w:rsid w:val="003A70A4"/>
    <w:rsid w:val="003A7EF3"/>
    <w:rsid w:val="003B159C"/>
    <w:rsid w:val="003B369F"/>
    <w:rsid w:val="003B36A3"/>
    <w:rsid w:val="003B64BB"/>
    <w:rsid w:val="003B7B8E"/>
    <w:rsid w:val="003B7FE5"/>
    <w:rsid w:val="003C11C8"/>
    <w:rsid w:val="003C1D3A"/>
    <w:rsid w:val="003C2702"/>
    <w:rsid w:val="003C2D63"/>
    <w:rsid w:val="003C582F"/>
    <w:rsid w:val="003C7806"/>
    <w:rsid w:val="003D109F"/>
    <w:rsid w:val="003D2478"/>
    <w:rsid w:val="003D3C45"/>
    <w:rsid w:val="003D41C4"/>
    <w:rsid w:val="003D5B1F"/>
    <w:rsid w:val="003E0F5F"/>
    <w:rsid w:val="003E15FA"/>
    <w:rsid w:val="003E4C3C"/>
    <w:rsid w:val="003E52C9"/>
    <w:rsid w:val="003E55E4"/>
    <w:rsid w:val="003E74E3"/>
    <w:rsid w:val="003F0217"/>
    <w:rsid w:val="003F05C7"/>
    <w:rsid w:val="003F2CD4"/>
    <w:rsid w:val="003F589A"/>
    <w:rsid w:val="003F6BBE"/>
    <w:rsid w:val="004000E8"/>
    <w:rsid w:val="00402E2B"/>
    <w:rsid w:val="0040512B"/>
    <w:rsid w:val="00405CA5"/>
    <w:rsid w:val="0040713D"/>
    <w:rsid w:val="00407996"/>
    <w:rsid w:val="00407CD3"/>
    <w:rsid w:val="00410134"/>
    <w:rsid w:val="00410B72"/>
    <w:rsid w:val="00410F18"/>
    <w:rsid w:val="0041263E"/>
    <w:rsid w:val="00413AAC"/>
    <w:rsid w:val="00413E92"/>
    <w:rsid w:val="004152BA"/>
    <w:rsid w:val="00421105"/>
    <w:rsid w:val="00422AA4"/>
    <w:rsid w:val="004242F4"/>
    <w:rsid w:val="00426F86"/>
    <w:rsid w:val="00427248"/>
    <w:rsid w:val="00431FB3"/>
    <w:rsid w:val="00437447"/>
    <w:rsid w:val="00441A92"/>
    <w:rsid w:val="004431DC"/>
    <w:rsid w:val="00444F56"/>
    <w:rsid w:val="00446488"/>
    <w:rsid w:val="004517AA"/>
    <w:rsid w:val="00452CAC"/>
    <w:rsid w:val="00452FA5"/>
    <w:rsid w:val="0045323C"/>
    <w:rsid w:val="00454393"/>
    <w:rsid w:val="00457565"/>
    <w:rsid w:val="004577E0"/>
    <w:rsid w:val="00457B71"/>
    <w:rsid w:val="00460AA7"/>
    <w:rsid w:val="00464323"/>
    <w:rsid w:val="004651D2"/>
    <w:rsid w:val="004669E2"/>
    <w:rsid w:val="00470C31"/>
    <w:rsid w:val="00471DE0"/>
    <w:rsid w:val="004734D0"/>
    <w:rsid w:val="00474B68"/>
    <w:rsid w:val="00474D5A"/>
    <w:rsid w:val="0047556B"/>
    <w:rsid w:val="00477768"/>
    <w:rsid w:val="00482852"/>
    <w:rsid w:val="0048326C"/>
    <w:rsid w:val="004849C3"/>
    <w:rsid w:val="00492BC5"/>
    <w:rsid w:val="00492D3F"/>
    <w:rsid w:val="004964F1"/>
    <w:rsid w:val="004A01C1"/>
    <w:rsid w:val="004A16BC"/>
    <w:rsid w:val="004A23A8"/>
    <w:rsid w:val="004A2B94"/>
    <w:rsid w:val="004A7DE5"/>
    <w:rsid w:val="004B6B63"/>
    <w:rsid w:val="004B6F6A"/>
    <w:rsid w:val="004B7C0C"/>
    <w:rsid w:val="004C2AA8"/>
    <w:rsid w:val="004C3898"/>
    <w:rsid w:val="004C6A00"/>
    <w:rsid w:val="004D36B1"/>
    <w:rsid w:val="004D7EBD"/>
    <w:rsid w:val="004E2680"/>
    <w:rsid w:val="004E28F9"/>
    <w:rsid w:val="004E462E"/>
    <w:rsid w:val="004E56DC"/>
    <w:rsid w:val="004E76F4"/>
    <w:rsid w:val="004F0B4E"/>
    <w:rsid w:val="004F0B6C"/>
    <w:rsid w:val="004F1BFD"/>
    <w:rsid w:val="004F2078"/>
    <w:rsid w:val="004F37C6"/>
    <w:rsid w:val="004F4DA3"/>
    <w:rsid w:val="00502F94"/>
    <w:rsid w:val="00506557"/>
    <w:rsid w:val="0050677A"/>
    <w:rsid w:val="005108D8"/>
    <w:rsid w:val="00510D98"/>
    <w:rsid w:val="005116F9"/>
    <w:rsid w:val="005153A7"/>
    <w:rsid w:val="00516D4B"/>
    <w:rsid w:val="0052088F"/>
    <w:rsid w:val="005219CF"/>
    <w:rsid w:val="00523B02"/>
    <w:rsid w:val="00524337"/>
    <w:rsid w:val="005252CA"/>
    <w:rsid w:val="00527753"/>
    <w:rsid w:val="00534967"/>
    <w:rsid w:val="00534B59"/>
    <w:rsid w:val="00536759"/>
    <w:rsid w:val="00537C62"/>
    <w:rsid w:val="00542A66"/>
    <w:rsid w:val="0054558C"/>
    <w:rsid w:val="00546970"/>
    <w:rsid w:val="00551062"/>
    <w:rsid w:val="00551CEB"/>
    <w:rsid w:val="00554E19"/>
    <w:rsid w:val="0056061E"/>
    <w:rsid w:val="0056121F"/>
    <w:rsid w:val="00572505"/>
    <w:rsid w:val="00574192"/>
    <w:rsid w:val="005747AB"/>
    <w:rsid w:val="00582809"/>
    <w:rsid w:val="005828FE"/>
    <w:rsid w:val="00584827"/>
    <w:rsid w:val="0058798C"/>
    <w:rsid w:val="00587E75"/>
    <w:rsid w:val="005900FA"/>
    <w:rsid w:val="005922C0"/>
    <w:rsid w:val="005935A4"/>
    <w:rsid w:val="005948C2"/>
    <w:rsid w:val="00595DCA"/>
    <w:rsid w:val="0059779B"/>
    <w:rsid w:val="005A02DE"/>
    <w:rsid w:val="005A08E1"/>
    <w:rsid w:val="005A209A"/>
    <w:rsid w:val="005A6557"/>
    <w:rsid w:val="005A662D"/>
    <w:rsid w:val="005B1409"/>
    <w:rsid w:val="005B35D7"/>
    <w:rsid w:val="005B392A"/>
    <w:rsid w:val="005B3AA3"/>
    <w:rsid w:val="005B6F83"/>
    <w:rsid w:val="005C00B4"/>
    <w:rsid w:val="005C5346"/>
    <w:rsid w:val="005C74FB"/>
    <w:rsid w:val="005C7E86"/>
    <w:rsid w:val="005D1602"/>
    <w:rsid w:val="005D6511"/>
    <w:rsid w:val="005E0FE1"/>
    <w:rsid w:val="005E385F"/>
    <w:rsid w:val="005E5B81"/>
    <w:rsid w:val="005E754E"/>
    <w:rsid w:val="005F2CB1"/>
    <w:rsid w:val="005F3025"/>
    <w:rsid w:val="005F4E91"/>
    <w:rsid w:val="005F618C"/>
    <w:rsid w:val="005F708C"/>
    <w:rsid w:val="005F70BD"/>
    <w:rsid w:val="006001D2"/>
    <w:rsid w:val="0060283C"/>
    <w:rsid w:val="00602BC5"/>
    <w:rsid w:val="00602CA6"/>
    <w:rsid w:val="00604F14"/>
    <w:rsid w:val="00605197"/>
    <w:rsid w:val="00607342"/>
    <w:rsid w:val="00611B83"/>
    <w:rsid w:val="00613257"/>
    <w:rsid w:val="00614AA3"/>
    <w:rsid w:val="00620A71"/>
    <w:rsid w:val="00620D80"/>
    <w:rsid w:val="006234A6"/>
    <w:rsid w:val="00624C76"/>
    <w:rsid w:val="0062529C"/>
    <w:rsid w:val="006255E7"/>
    <w:rsid w:val="00630001"/>
    <w:rsid w:val="006311B3"/>
    <w:rsid w:val="0063284C"/>
    <w:rsid w:val="0063333E"/>
    <w:rsid w:val="00636398"/>
    <w:rsid w:val="006368D3"/>
    <w:rsid w:val="00636C28"/>
    <w:rsid w:val="00637782"/>
    <w:rsid w:val="006377EC"/>
    <w:rsid w:val="0064151F"/>
    <w:rsid w:val="00641533"/>
    <w:rsid w:val="0064208D"/>
    <w:rsid w:val="00643475"/>
    <w:rsid w:val="0064396A"/>
    <w:rsid w:val="0064624E"/>
    <w:rsid w:val="00650AB9"/>
    <w:rsid w:val="00651073"/>
    <w:rsid w:val="00652114"/>
    <w:rsid w:val="00653768"/>
    <w:rsid w:val="00655733"/>
    <w:rsid w:val="00655ACD"/>
    <w:rsid w:val="00655D7F"/>
    <w:rsid w:val="00656A92"/>
    <w:rsid w:val="00656BB5"/>
    <w:rsid w:val="00656DDE"/>
    <w:rsid w:val="0066011D"/>
    <w:rsid w:val="006607C0"/>
    <w:rsid w:val="006613A6"/>
    <w:rsid w:val="006627A2"/>
    <w:rsid w:val="006634E6"/>
    <w:rsid w:val="006655EE"/>
    <w:rsid w:val="00667C12"/>
    <w:rsid w:val="00667EE7"/>
    <w:rsid w:val="00670922"/>
    <w:rsid w:val="00670BE1"/>
    <w:rsid w:val="0067218F"/>
    <w:rsid w:val="006741F2"/>
    <w:rsid w:val="00674CC3"/>
    <w:rsid w:val="00675C72"/>
    <w:rsid w:val="006771F9"/>
    <w:rsid w:val="00677314"/>
    <w:rsid w:val="006776D7"/>
    <w:rsid w:val="00677C45"/>
    <w:rsid w:val="00681003"/>
    <w:rsid w:val="006817C9"/>
    <w:rsid w:val="00683ECE"/>
    <w:rsid w:val="00695FC2"/>
    <w:rsid w:val="00696949"/>
    <w:rsid w:val="00697052"/>
    <w:rsid w:val="006A2122"/>
    <w:rsid w:val="006A2742"/>
    <w:rsid w:val="006A29DF"/>
    <w:rsid w:val="006A4349"/>
    <w:rsid w:val="006A46FB"/>
    <w:rsid w:val="006A5E28"/>
    <w:rsid w:val="006A697B"/>
    <w:rsid w:val="006A7AFF"/>
    <w:rsid w:val="006B1816"/>
    <w:rsid w:val="006B2099"/>
    <w:rsid w:val="006B50CF"/>
    <w:rsid w:val="006B6C94"/>
    <w:rsid w:val="006C03B8"/>
    <w:rsid w:val="006C2232"/>
    <w:rsid w:val="006C5D75"/>
    <w:rsid w:val="006C5EC9"/>
    <w:rsid w:val="006C6059"/>
    <w:rsid w:val="006C7522"/>
    <w:rsid w:val="006D0ADB"/>
    <w:rsid w:val="006D2CEA"/>
    <w:rsid w:val="006D48DF"/>
    <w:rsid w:val="006D6BA2"/>
    <w:rsid w:val="006D6F08"/>
    <w:rsid w:val="006E062C"/>
    <w:rsid w:val="006E0D70"/>
    <w:rsid w:val="006E1C82"/>
    <w:rsid w:val="006E28B7"/>
    <w:rsid w:val="006E2A9B"/>
    <w:rsid w:val="006E3310"/>
    <w:rsid w:val="006E4E39"/>
    <w:rsid w:val="006E565E"/>
    <w:rsid w:val="006E673D"/>
    <w:rsid w:val="006E7CB9"/>
    <w:rsid w:val="006E7D3B"/>
    <w:rsid w:val="006F1B70"/>
    <w:rsid w:val="006F341D"/>
    <w:rsid w:val="006F3CDE"/>
    <w:rsid w:val="006F58D4"/>
    <w:rsid w:val="006F60B1"/>
    <w:rsid w:val="006F6582"/>
    <w:rsid w:val="007006B3"/>
    <w:rsid w:val="0070346E"/>
    <w:rsid w:val="00704EDB"/>
    <w:rsid w:val="00706101"/>
    <w:rsid w:val="00707072"/>
    <w:rsid w:val="00707D61"/>
    <w:rsid w:val="00711EC6"/>
    <w:rsid w:val="00712287"/>
    <w:rsid w:val="00712772"/>
    <w:rsid w:val="00712B8E"/>
    <w:rsid w:val="007148D3"/>
    <w:rsid w:val="0071540A"/>
    <w:rsid w:val="00715B9A"/>
    <w:rsid w:val="007173E8"/>
    <w:rsid w:val="00717AAE"/>
    <w:rsid w:val="00721A52"/>
    <w:rsid w:val="007257D0"/>
    <w:rsid w:val="00726EA6"/>
    <w:rsid w:val="00727208"/>
    <w:rsid w:val="00727680"/>
    <w:rsid w:val="007348B1"/>
    <w:rsid w:val="00735A88"/>
    <w:rsid w:val="007362A6"/>
    <w:rsid w:val="00736D44"/>
    <w:rsid w:val="00736D7D"/>
    <w:rsid w:val="00740E58"/>
    <w:rsid w:val="007445A0"/>
    <w:rsid w:val="0074524B"/>
    <w:rsid w:val="0074612A"/>
    <w:rsid w:val="00747D8B"/>
    <w:rsid w:val="00750886"/>
    <w:rsid w:val="00751228"/>
    <w:rsid w:val="007520F7"/>
    <w:rsid w:val="00754BE0"/>
    <w:rsid w:val="00755ADA"/>
    <w:rsid w:val="007560CD"/>
    <w:rsid w:val="007571E1"/>
    <w:rsid w:val="00757524"/>
    <w:rsid w:val="007604B2"/>
    <w:rsid w:val="00762F34"/>
    <w:rsid w:val="007640B3"/>
    <w:rsid w:val="00765281"/>
    <w:rsid w:val="00766BAD"/>
    <w:rsid w:val="00770633"/>
    <w:rsid w:val="007727B5"/>
    <w:rsid w:val="007729A2"/>
    <w:rsid w:val="007755F2"/>
    <w:rsid w:val="00776971"/>
    <w:rsid w:val="00776CBA"/>
    <w:rsid w:val="00777A47"/>
    <w:rsid w:val="007805A4"/>
    <w:rsid w:val="00780A80"/>
    <w:rsid w:val="0078177E"/>
    <w:rsid w:val="0078304C"/>
    <w:rsid w:val="00783673"/>
    <w:rsid w:val="00784084"/>
    <w:rsid w:val="00785490"/>
    <w:rsid w:val="007925EA"/>
    <w:rsid w:val="00793CD8"/>
    <w:rsid w:val="00795C92"/>
    <w:rsid w:val="00796231"/>
    <w:rsid w:val="007A0721"/>
    <w:rsid w:val="007A1CB3"/>
    <w:rsid w:val="007A2F2A"/>
    <w:rsid w:val="007A306F"/>
    <w:rsid w:val="007A35CE"/>
    <w:rsid w:val="007A43A6"/>
    <w:rsid w:val="007A58A6"/>
    <w:rsid w:val="007A6049"/>
    <w:rsid w:val="007A6349"/>
    <w:rsid w:val="007A7F7E"/>
    <w:rsid w:val="007B0482"/>
    <w:rsid w:val="007B0FC0"/>
    <w:rsid w:val="007B3D2D"/>
    <w:rsid w:val="007B50AE"/>
    <w:rsid w:val="007B51DF"/>
    <w:rsid w:val="007B6BE3"/>
    <w:rsid w:val="007B76A7"/>
    <w:rsid w:val="007C05DD"/>
    <w:rsid w:val="007C0C5A"/>
    <w:rsid w:val="007C3D18"/>
    <w:rsid w:val="007C60BF"/>
    <w:rsid w:val="007C6A07"/>
    <w:rsid w:val="007C75A1"/>
    <w:rsid w:val="007C77A5"/>
    <w:rsid w:val="007D04E5"/>
    <w:rsid w:val="007D5901"/>
    <w:rsid w:val="007D63CE"/>
    <w:rsid w:val="007D7368"/>
    <w:rsid w:val="007D7526"/>
    <w:rsid w:val="007E108C"/>
    <w:rsid w:val="007E4610"/>
    <w:rsid w:val="007E4715"/>
    <w:rsid w:val="007E505B"/>
    <w:rsid w:val="007E7091"/>
    <w:rsid w:val="007F2276"/>
    <w:rsid w:val="007F55DB"/>
    <w:rsid w:val="00803FAE"/>
    <w:rsid w:val="008049E3"/>
    <w:rsid w:val="00804F39"/>
    <w:rsid w:val="008057B1"/>
    <w:rsid w:val="00805FC3"/>
    <w:rsid w:val="0080605F"/>
    <w:rsid w:val="00807786"/>
    <w:rsid w:val="00810421"/>
    <w:rsid w:val="00811FCB"/>
    <w:rsid w:val="0081278F"/>
    <w:rsid w:val="00814156"/>
    <w:rsid w:val="008158D6"/>
    <w:rsid w:val="00816B28"/>
    <w:rsid w:val="00817196"/>
    <w:rsid w:val="008207BB"/>
    <w:rsid w:val="008235DB"/>
    <w:rsid w:val="00823C25"/>
    <w:rsid w:val="00824AB4"/>
    <w:rsid w:val="00825C42"/>
    <w:rsid w:val="00825D25"/>
    <w:rsid w:val="00827D6F"/>
    <w:rsid w:val="00834DC2"/>
    <w:rsid w:val="008376AC"/>
    <w:rsid w:val="0084359D"/>
    <w:rsid w:val="008444E8"/>
    <w:rsid w:val="00844E80"/>
    <w:rsid w:val="0084622D"/>
    <w:rsid w:val="00846FE7"/>
    <w:rsid w:val="00851060"/>
    <w:rsid w:val="008568F2"/>
    <w:rsid w:val="00856911"/>
    <w:rsid w:val="00856E8F"/>
    <w:rsid w:val="00866AAA"/>
    <w:rsid w:val="008677FD"/>
    <w:rsid w:val="00867D8D"/>
    <w:rsid w:val="008706D4"/>
    <w:rsid w:val="00870F8A"/>
    <w:rsid w:val="00871596"/>
    <w:rsid w:val="00871836"/>
    <w:rsid w:val="00871870"/>
    <w:rsid w:val="008719A4"/>
    <w:rsid w:val="00871D23"/>
    <w:rsid w:val="00873F1F"/>
    <w:rsid w:val="00874312"/>
    <w:rsid w:val="0087437C"/>
    <w:rsid w:val="0087591E"/>
    <w:rsid w:val="00875CD7"/>
    <w:rsid w:val="00876B4D"/>
    <w:rsid w:val="00877F18"/>
    <w:rsid w:val="008941E3"/>
    <w:rsid w:val="00894A88"/>
    <w:rsid w:val="00895386"/>
    <w:rsid w:val="008A21FF"/>
    <w:rsid w:val="008A2CE2"/>
    <w:rsid w:val="008A30AC"/>
    <w:rsid w:val="008A44B8"/>
    <w:rsid w:val="008A4F2A"/>
    <w:rsid w:val="008A51A8"/>
    <w:rsid w:val="008A54C7"/>
    <w:rsid w:val="008A77D8"/>
    <w:rsid w:val="008B0483"/>
    <w:rsid w:val="008B120C"/>
    <w:rsid w:val="008B24D8"/>
    <w:rsid w:val="008B3A99"/>
    <w:rsid w:val="008B4179"/>
    <w:rsid w:val="008B471E"/>
    <w:rsid w:val="008B51A0"/>
    <w:rsid w:val="008B579D"/>
    <w:rsid w:val="008B592A"/>
    <w:rsid w:val="008B7B5C"/>
    <w:rsid w:val="008C0C99"/>
    <w:rsid w:val="008C2017"/>
    <w:rsid w:val="008C42F4"/>
    <w:rsid w:val="008C4472"/>
    <w:rsid w:val="008C4958"/>
    <w:rsid w:val="008C4BAA"/>
    <w:rsid w:val="008C55CC"/>
    <w:rsid w:val="008C62A8"/>
    <w:rsid w:val="008C6AE8"/>
    <w:rsid w:val="008C7573"/>
    <w:rsid w:val="008D00A5"/>
    <w:rsid w:val="008D141A"/>
    <w:rsid w:val="008D34F1"/>
    <w:rsid w:val="008D39D8"/>
    <w:rsid w:val="008D3BB6"/>
    <w:rsid w:val="008D6D1A"/>
    <w:rsid w:val="008E065E"/>
    <w:rsid w:val="008E0927"/>
    <w:rsid w:val="008E1909"/>
    <w:rsid w:val="008E2C82"/>
    <w:rsid w:val="008E4831"/>
    <w:rsid w:val="008E4ADA"/>
    <w:rsid w:val="008F1358"/>
    <w:rsid w:val="008F1EAB"/>
    <w:rsid w:val="008F33DC"/>
    <w:rsid w:val="008F477F"/>
    <w:rsid w:val="008F49E7"/>
    <w:rsid w:val="009003D8"/>
    <w:rsid w:val="009017C2"/>
    <w:rsid w:val="00902350"/>
    <w:rsid w:val="0090336B"/>
    <w:rsid w:val="009053AA"/>
    <w:rsid w:val="00906939"/>
    <w:rsid w:val="00910B7D"/>
    <w:rsid w:val="0091184E"/>
    <w:rsid w:val="00911DFB"/>
    <w:rsid w:val="009139D9"/>
    <w:rsid w:val="00914AD8"/>
    <w:rsid w:val="00916079"/>
    <w:rsid w:val="00917CE9"/>
    <w:rsid w:val="00920979"/>
    <w:rsid w:val="00920BF2"/>
    <w:rsid w:val="00922010"/>
    <w:rsid w:val="00927EB0"/>
    <w:rsid w:val="00931BD9"/>
    <w:rsid w:val="00933E9D"/>
    <w:rsid w:val="009368F3"/>
    <w:rsid w:val="00941636"/>
    <w:rsid w:val="00943742"/>
    <w:rsid w:val="00945C05"/>
    <w:rsid w:val="00946945"/>
    <w:rsid w:val="0094757F"/>
    <w:rsid w:val="00947713"/>
    <w:rsid w:val="00950DE7"/>
    <w:rsid w:val="00951333"/>
    <w:rsid w:val="00951E16"/>
    <w:rsid w:val="00953920"/>
    <w:rsid w:val="00953D47"/>
    <w:rsid w:val="0095681E"/>
    <w:rsid w:val="009572D4"/>
    <w:rsid w:val="00961921"/>
    <w:rsid w:val="00963015"/>
    <w:rsid w:val="0096430A"/>
    <w:rsid w:val="0096554B"/>
    <w:rsid w:val="0096584A"/>
    <w:rsid w:val="00971D48"/>
    <w:rsid w:val="00971F08"/>
    <w:rsid w:val="00971FBA"/>
    <w:rsid w:val="00972A80"/>
    <w:rsid w:val="0097603D"/>
    <w:rsid w:val="00976949"/>
    <w:rsid w:val="00980477"/>
    <w:rsid w:val="00981010"/>
    <w:rsid w:val="00981CF5"/>
    <w:rsid w:val="00985253"/>
    <w:rsid w:val="009853B3"/>
    <w:rsid w:val="00985B7D"/>
    <w:rsid w:val="00987313"/>
    <w:rsid w:val="0098796D"/>
    <w:rsid w:val="00990630"/>
    <w:rsid w:val="009915ED"/>
    <w:rsid w:val="00991761"/>
    <w:rsid w:val="00993C85"/>
    <w:rsid w:val="00994DCA"/>
    <w:rsid w:val="009960EC"/>
    <w:rsid w:val="009970DD"/>
    <w:rsid w:val="009A0B0B"/>
    <w:rsid w:val="009A0FBA"/>
    <w:rsid w:val="009A1601"/>
    <w:rsid w:val="009A3BB6"/>
    <w:rsid w:val="009A462D"/>
    <w:rsid w:val="009A568A"/>
    <w:rsid w:val="009A5CBA"/>
    <w:rsid w:val="009A5FF4"/>
    <w:rsid w:val="009A7BDC"/>
    <w:rsid w:val="009B10FE"/>
    <w:rsid w:val="009B1F30"/>
    <w:rsid w:val="009B2762"/>
    <w:rsid w:val="009B34B0"/>
    <w:rsid w:val="009B3AC2"/>
    <w:rsid w:val="009B4DF4"/>
    <w:rsid w:val="009B564E"/>
    <w:rsid w:val="009B7D25"/>
    <w:rsid w:val="009B7E87"/>
    <w:rsid w:val="009C0169"/>
    <w:rsid w:val="009C1F5E"/>
    <w:rsid w:val="009C403E"/>
    <w:rsid w:val="009D4FF0"/>
    <w:rsid w:val="009D55D6"/>
    <w:rsid w:val="009D56C3"/>
    <w:rsid w:val="009D5AC4"/>
    <w:rsid w:val="009D703C"/>
    <w:rsid w:val="009D718F"/>
    <w:rsid w:val="009D7549"/>
    <w:rsid w:val="009E068F"/>
    <w:rsid w:val="009E14E0"/>
    <w:rsid w:val="009E2611"/>
    <w:rsid w:val="009E35DB"/>
    <w:rsid w:val="009E47A3"/>
    <w:rsid w:val="009E6EFD"/>
    <w:rsid w:val="009F08F3"/>
    <w:rsid w:val="009F3100"/>
    <w:rsid w:val="009F344F"/>
    <w:rsid w:val="009F367B"/>
    <w:rsid w:val="00A031D8"/>
    <w:rsid w:val="00A048A8"/>
    <w:rsid w:val="00A04F49"/>
    <w:rsid w:val="00A107E2"/>
    <w:rsid w:val="00A10984"/>
    <w:rsid w:val="00A1121B"/>
    <w:rsid w:val="00A13639"/>
    <w:rsid w:val="00A13E54"/>
    <w:rsid w:val="00A15386"/>
    <w:rsid w:val="00A1632A"/>
    <w:rsid w:val="00A16F46"/>
    <w:rsid w:val="00A17F63"/>
    <w:rsid w:val="00A2193B"/>
    <w:rsid w:val="00A2351A"/>
    <w:rsid w:val="00A23AEF"/>
    <w:rsid w:val="00A264A9"/>
    <w:rsid w:val="00A26DCF"/>
    <w:rsid w:val="00A27785"/>
    <w:rsid w:val="00A30187"/>
    <w:rsid w:val="00A32C0A"/>
    <w:rsid w:val="00A3448A"/>
    <w:rsid w:val="00A34D79"/>
    <w:rsid w:val="00A35FC6"/>
    <w:rsid w:val="00A36297"/>
    <w:rsid w:val="00A370BC"/>
    <w:rsid w:val="00A41E2B"/>
    <w:rsid w:val="00A45B74"/>
    <w:rsid w:val="00A503F8"/>
    <w:rsid w:val="00A50508"/>
    <w:rsid w:val="00A529DC"/>
    <w:rsid w:val="00A52E1D"/>
    <w:rsid w:val="00A53595"/>
    <w:rsid w:val="00A61499"/>
    <w:rsid w:val="00A62456"/>
    <w:rsid w:val="00A62A77"/>
    <w:rsid w:val="00A63483"/>
    <w:rsid w:val="00A64891"/>
    <w:rsid w:val="00A657D7"/>
    <w:rsid w:val="00A660AC"/>
    <w:rsid w:val="00A66664"/>
    <w:rsid w:val="00A6799D"/>
    <w:rsid w:val="00A67E6C"/>
    <w:rsid w:val="00A71998"/>
    <w:rsid w:val="00A71B99"/>
    <w:rsid w:val="00A7258E"/>
    <w:rsid w:val="00A739D0"/>
    <w:rsid w:val="00A761D4"/>
    <w:rsid w:val="00A77EC4"/>
    <w:rsid w:val="00A912CC"/>
    <w:rsid w:val="00A92618"/>
    <w:rsid w:val="00A92879"/>
    <w:rsid w:val="00A93B90"/>
    <w:rsid w:val="00A93FF3"/>
    <w:rsid w:val="00A9442A"/>
    <w:rsid w:val="00AA016F"/>
    <w:rsid w:val="00AA0458"/>
    <w:rsid w:val="00AA0B78"/>
    <w:rsid w:val="00AA1ED6"/>
    <w:rsid w:val="00AA2BD8"/>
    <w:rsid w:val="00AA2C64"/>
    <w:rsid w:val="00AA51D6"/>
    <w:rsid w:val="00AA5F97"/>
    <w:rsid w:val="00AB04EC"/>
    <w:rsid w:val="00AB0A9B"/>
    <w:rsid w:val="00AB0BC8"/>
    <w:rsid w:val="00AB11CA"/>
    <w:rsid w:val="00AB14D9"/>
    <w:rsid w:val="00AB1DA7"/>
    <w:rsid w:val="00AB33EB"/>
    <w:rsid w:val="00AB4AB8"/>
    <w:rsid w:val="00AB655E"/>
    <w:rsid w:val="00AC007F"/>
    <w:rsid w:val="00AC2ECD"/>
    <w:rsid w:val="00AC3119"/>
    <w:rsid w:val="00AC49FB"/>
    <w:rsid w:val="00AC5A10"/>
    <w:rsid w:val="00AD0296"/>
    <w:rsid w:val="00AD0AA3"/>
    <w:rsid w:val="00AD3F94"/>
    <w:rsid w:val="00AD4A5A"/>
    <w:rsid w:val="00AE27AC"/>
    <w:rsid w:val="00AE40E0"/>
    <w:rsid w:val="00AE4DBA"/>
    <w:rsid w:val="00AE4F07"/>
    <w:rsid w:val="00AF0FB6"/>
    <w:rsid w:val="00AF1C5D"/>
    <w:rsid w:val="00AF27F6"/>
    <w:rsid w:val="00AF2A19"/>
    <w:rsid w:val="00AF3419"/>
    <w:rsid w:val="00AF42D7"/>
    <w:rsid w:val="00AF5C85"/>
    <w:rsid w:val="00B002BF"/>
    <w:rsid w:val="00B006FE"/>
    <w:rsid w:val="00B007CB"/>
    <w:rsid w:val="00B02AA9"/>
    <w:rsid w:val="00B02FA3"/>
    <w:rsid w:val="00B05084"/>
    <w:rsid w:val="00B11804"/>
    <w:rsid w:val="00B157F9"/>
    <w:rsid w:val="00B15DFE"/>
    <w:rsid w:val="00B20256"/>
    <w:rsid w:val="00B204ED"/>
    <w:rsid w:val="00B20D09"/>
    <w:rsid w:val="00B20ECC"/>
    <w:rsid w:val="00B2763F"/>
    <w:rsid w:val="00B27AAC"/>
    <w:rsid w:val="00B30929"/>
    <w:rsid w:val="00B32403"/>
    <w:rsid w:val="00B35AE9"/>
    <w:rsid w:val="00B372AA"/>
    <w:rsid w:val="00B40445"/>
    <w:rsid w:val="00B409E0"/>
    <w:rsid w:val="00B41888"/>
    <w:rsid w:val="00B45A52"/>
    <w:rsid w:val="00B46175"/>
    <w:rsid w:val="00B470B2"/>
    <w:rsid w:val="00B548B7"/>
    <w:rsid w:val="00B62B86"/>
    <w:rsid w:val="00B64763"/>
    <w:rsid w:val="00B65584"/>
    <w:rsid w:val="00B65987"/>
    <w:rsid w:val="00B664C7"/>
    <w:rsid w:val="00B66B2F"/>
    <w:rsid w:val="00B739F6"/>
    <w:rsid w:val="00B7400C"/>
    <w:rsid w:val="00B81425"/>
    <w:rsid w:val="00B8178E"/>
    <w:rsid w:val="00B81A6C"/>
    <w:rsid w:val="00B85DE5"/>
    <w:rsid w:val="00B86164"/>
    <w:rsid w:val="00B87BEF"/>
    <w:rsid w:val="00B90F73"/>
    <w:rsid w:val="00B9139A"/>
    <w:rsid w:val="00B915E3"/>
    <w:rsid w:val="00B917BE"/>
    <w:rsid w:val="00B91AFD"/>
    <w:rsid w:val="00B93B59"/>
    <w:rsid w:val="00B9406A"/>
    <w:rsid w:val="00B95CB2"/>
    <w:rsid w:val="00BA0D6E"/>
    <w:rsid w:val="00BA1EC8"/>
    <w:rsid w:val="00BA2280"/>
    <w:rsid w:val="00BA2A08"/>
    <w:rsid w:val="00BA2C13"/>
    <w:rsid w:val="00BA56D2"/>
    <w:rsid w:val="00BA6AC3"/>
    <w:rsid w:val="00BA76E0"/>
    <w:rsid w:val="00BB21E9"/>
    <w:rsid w:val="00BB2A25"/>
    <w:rsid w:val="00BB51E9"/>
    <w:rsid w:val="00BB556C"/>
    <w:rsid w:val="00BC0FDC"/>
    <w:rsid w:val="00BC3053"/>
    <w:rsid w:val="00BC4D2E"/>
    <w:rsid w:val="00BD42D1"/>
    <w:rsid w:val="00BD48AC"/>
    <w:rsid w:val="00BD5F1A"/>
    <w:rsid w:val="00BE0F6D"/>
    <w:rsid w:val="00BE1234"/>
    <w:rsid w:val="00BE21DC"/>
    <w:rsid w:val="00BE2FA6"/>
    <w:rsid w:val="00BE333F"/>
    <w:rsid w:val="00BE695D"/>
    <w:rsid w:val="00BE7406"/>
    <w:rsid w:val="00BE7603"/>
    <w:rsid w:val="00BF3279"/>
    <w:rsid w:val="00BF33BE"/>
    <w:rsid w:val="00BF56EE"/>
    <w:rsid w:val="00BF74C7"/>
    <w:rsid w:val="00C015F1"/>
    <w:rsid w:val="00C01F33"/>
    <w:rsid w:val="00C02CC6"/>
    <w:rsid w:val="00C040F7"/>
    <w:rsid w:val="00C044AB"/>
    <w:rsid w:val="00C045CC"/>
    <w:rsid w:val="00C0527A"/>
    <w:rsid w:val="00C05706"/>
    <w:rsid w:val="00C07377"/>
    <w:rsid w:val="00C10478"/>
    <w:rsid w:val="00C12107"/>
    <w:rsid w:val="00C14D4B"/>
    <w:rsid w:val="00C14F4D"/>
    <w:rsid w:val="00C154BB"/>
    <w:rsid w:val="00C17540"/>
    <w:rsid w:val="00C21AF2"/>
    <w:rsid w:val="00C23AE8"/>
    <w:rsid w:val="00C24F18"/>
    <w:rsid w:val="00C26B05"/>
    <w:rsid w:val="00C26F75"/>
    <w:rsid w:val="00C279B5"/>
    <w:rsid w:val="00C27C45"/>
    <w:rsid w:val="00C313F3"/>
    <w:rsid w:val="00C31C74"/>
    <w:rsid w:val="00C33C9A"/>
    <w:rsid w:val="00C3719D"/>
    <w:rsid w:val="00C3734A"/>
    <w:rsid w:val="00C37CB2"/>
    <w:rsid w:val="00C422F3"/>
    <w:rsid w:val="00C473A5"/>
    <w:rsid w:val="00C5180D"/>
    <w:rsid w:val="00C54995"/>
    <w:rsid w:val="00C54D41"/>
    <w:rsid w:val="00C60783"/>
    <w:rsid w:val="00C64672"/>
    <w:rsid w:val="00C6529E"/>
    <w:rsid w:val="00C70697"/>
    <w:rsid w:val="00C70CDB"/>
    <w:rsid w:val="00C7163F"/>
    <w:rsid w:val="00C72093"/>
    <w:rsid w:val="00C72EF4"/>
    <w:rsid w:val="00C744FE"/>
    <w:rsid w:val="00C75D2F"/>
    <w:rsid w:val="00C767BE"/>
    <w:rsid w:val="00C76E3C"/>
    <w:rsid w:val="00C80E3C"/>
    <w:rsid w:val="00C81568"/>
    <w:rsid w:val="00C857D1"/>
    <w:rsid w:val="00C866DE"/>
    <w:rsid w:val="00C9027A"/>
    <w:rsid w:val="00C9068E"/>
    <w:rsid w:val="00C92789"/>
    <w:rsid w:val="00C93814"/>
    <w:rsid w:val="00C93C4B"/>
    <w:rsid w:val="00C944AB"/>
    <w:rsid w:val="00C95B40"/>
    <w:rsid w:val="00C95E69"/>
    <w:rsid w:val="00C973AB"/>
    <w:rsid w:val="00C976A6"/>
    <w:rsid w:val="00CA1ED8"/>
    <w:rsid w:val="00CA2EC5"/>
    <w:rsid w:val="00CA4A27"/>
    <w:rsid w:val="00CA6CD4"/>
    <w:rsid w:val="00CB15E8"/>
    <w:rsid w:val="00CB1F63"/>
    <w:rsid w:val="00CB395F"/>
    <w:rsid w:val="00CB5050"/>
    <w:rsid w:val="00CB5104"/>
    <w:rsid w:val="00CB7170"/>
    <w:rsid w:val="00CC040E"/>
    <w:rsid w:val="00CC111F"/>
    <w:rsid w:val="00CC2011"/>
    <w:rsid w:val="00CC3EA0"/>
    <w:rsid w:val="00CC3EC8"/>
    <w:rsid w:val="00CC5D06"/>
    <w:rsid w:val="00CC7B45"/>
    <w:rsid w:val="00CD1188"/>
    <w:rsid w:val="00CD2ED1"/>
    <w:rsid w:val="00CD337B"/>
    <w:rsid w:val="00CE0424"/>
    <w:rsid w:val="00CE676F"/>
    <w:rsid w:val="00CE7561"/>
    <w:rsid w:val="00CF054B"/>
    <w:rsid w:val="00CF1354"/>
    <w:rsid w:val="00CF3B1F"/>
    <w:rsid w:val="00CF3BF6"/>
    <w:rsid w:val="00CF5F59"/>
    <w:rsid w:val="00CF625B"/>
    <w:rsid w:val="00CF687E"/>
    <w:rsid w:val="00CF7562"/>
    <w:rsid w:val="00D0231F"/>
    <w:rsid w:val="00D0349B"/>
    <w:rsid w:val="00D10249"/>
    <w:rsid w:val="00D10FEC"/>
    <w:rsid w:val="00D115C3"/>
    <w:rsid w:val="00D11897"/>
    <w:rsid w:val="00D13135"/>
    <w:rsid w:val="00D13E4E"/>
    <w:rsid w:val="00D15C1B"/>
    <w:rsid w:val="00D239A7"/>
    <w:rsid w:val="00D23F47"/>
    <w:rsid w:val="00D242AF"/>
    <w:rsid w:val="00D2697D"/>
    <w:rsid w:val="00D26F52"/>
    <w:rsid w:val="00D30884"/>
    <w:rsid w:val="00D31BCA"/>
    <w:rsid w:val="00D36E71"/>
    <w:rsid w:val="00D37D87"/>
    <w:rsid w:val="00D40B33"/>
    <w:rsid w:val="00D41D8A"/>
    <w:rsid w:val="00D4318F"/>
    <w:rsid w:val="00D438BF"/>
    <w:rsid w:val="00D43B13"/>
    <w:rsid w:val="00D440F8"/>
    <w:rsid w:val="00D511C2"/>
    <w:rsid w:val="00D5209F"/>
    <w:rsid w:val="00D543B5"/>
    <w:rsid w:val="00D546FF"/>
    <w:rsid w:val="00D55AD5"/>
    <w:rsid w:val="00D576CA"/>
    <w:rsid w:val="00D57DE0"/>
    <w:rsid w:val="00D61AF5"/>
    <w:rsid w:val="00D63514"/>
    <w:rsid w:val="00D652B5"/>
    <w:rsid w:val="00D65AF4"/>
    <w:rsid w:val="00D66155"/>
    <w:rsid w:val="00D66B7D"/>
    <w:rsid w:val="00D708B0"/>
    <w:rsid w:val="00D72AFD"/>
    <w:rsid w:val="00D7462F"/>
    <w:rsid w:val="00D77B1D"/>
    <w:rsid w:val="00D8021F"/>
    <w:rsid w:val="00D80383"/>
    <w:rsid w:val="00D81A11"/>
    <w:rsid w:val="00D823C6"/>
    <w:rsid w:val="00D82C19"/>
    <w:rsid w:val="00D8327F"/>
    <w:rsid w:val="00D86CA3"/>
    <w:rsid w:val="00D871CE"/>
    <w:rsid w:val="00D87C38"/>
    <w:rsid w:val="00D9196D"/>
    <w:rsid w:val="00D92982"/>
    <w:rsid w:val="00D9483E"/>
    <w:rsid w:val="00DA305E"/>
    <w:rsid w:val="00DA5417"/>
    <w:rsid w:val="00DA56E8"/>
    <w:rsid w:val="00DA64C8"/>
    <w:rsid w:val="00DB03C4"/>
    <w:rsid w:val="00DB0A87"/>
    <w:rsid w:val="00DB0A9F"/>
    <w:rsid w:val="00DB377D"/>
    <w:rsid w:val="00DB5054"/>
    <w:rsid w:val="00DC2D36"/>
    <w:rsid w:val="00DC53EF"/>
    <w:rsid w:val="00DD654F"/>
    <w:rsid w:val="00DE5608"/>
    <w:rsid w:val="00DE58D0"/>
    <w:rsid w:val="00DE654F"/>
    <w:rsid w:val="00DE7911"/>
    <w:rsid w:val="00DF0B6E"/>
    <w:rsid w:val="00DF15E0"/>
    <w:rsid w:val="00DF37A0"/>
    <w:rsid w:val="00E00CBC"/>
    <w:rsid w:val="00E022FB"/>
    <w:rsid w:val="00E03370"/>
    <w:rsid w:val="00E04AB5"/>
    <w:rsid w:val="00E06531"/>
    <w:rsid w:val="00E07A94"/>
    <w:rsid w:val="00E110E7"/>
    <w:rsid w:val="00E11B20"/>
    <w:rsid w:val="00E125FD"/>
    <w:rsid w:val="00E142C9"/>
    <w:rsid w:val="00E1779E"/>
    <w:rsid w:val="00E17FA2"/>
    <w:rsid w:val="00E21802"/>
    <w:rsid w:val="00E22330"/>
    <w:rsid w:val="00E26377"/>
    <w:rsid w:val="00E30B5A"/>
    <w:rsid w:val="00E30DBD"/>
    <w:rsid w:val="00E3123D"/>
    <w:rsid w:val="00E31461"/>
    <w:rsid w:val="00E31D43"/>
    <w:rsid w:val="00E32608"/>
    <w:rsid w:val="00E32A09"/>
    <w:rsid w:val="00E34188"/>
    <w:rsid w:val="00E34B6E"/>
    <w:rsid w:val="00E35529"/>
    <w:rsid w:val="00E35559"/>
    <w:rsid w:val="00E359D2"/>
    <w:rsid w:val="00E3723A"/>
    <w:rsid w:val="00E37860"/>
    <w:rsid w:val="00E40F24"/>
    <w:rsid w:val="00E41055"/>
    <w:rsid w:val="00E42B7A"/>
    <w:rsid w:val="00E42F4B"/>
    <w:rsid w:val="00E446F1"/>
    <w:rsid w:val="00E455C2"/>
    <w:rsid w:val="00E46886"/>
    <w:rsid w:val="00E47AEF"/>
    <w:rsid w:val="00E50142"/>
    <w:rsid w:val="00E53B75"/>
    <w:rsid w:val="00E54E3B"/>
    <w:rsid w:val="00E54F3D"/>
    <w:rsid w:val="00E54FC5"/>
    <w:rsid w:val="00E57565"/>
    <w:rsid w:val="00E57F8B"/>
    <w:rsid w:val="00E63838"/>
    <w:rsid w:val="00E64434"/>
    <w:rsid w:val="00E67C51"/>
    <w:rsid w:val="00E7061F"/>
    <w:rsid w:val="00E71140"/>
    <w:rsid w:val="00E71C67"/>
    <w:rsid w:val="00E72EFC"/>
    <w:rsid w:val="00E73A4D"/>
    <w:rsid w:val="00E758EC"/>
    <w:rsid w:val="00E8036C"/>
    <w:rsid w:val="00E804DC"/>
    <w:rsid w:val="00E82056"/>
    <w:rsid w:val="00E8234C"/>
    <w:rsid w:val="00E83AA9"/>
    <w:rsid w:val="00E85928"/>
    <w:rsid w:val="00E859A1"/>
    <w:rsid w:val="00E87822"/>
    <w:rsid w:val="00E90395"/>
    <w:rsid w:val="00E90E49"/>
    <w:rsid w:val="00E917F9"/>
    <w:rsid w:val="00E9291C"/>
    <w:rsid w:val="00E93B72"/>
    <w:rsid w:val="00E93FFE"/>
    <w:rsid w:val="00E94513"/>
    <w:rsid w:val="00E94F8A"/>
    <w:rsid w:val="00EA7A41"/>
    <w:rsid w:val="00EB077B"/>
    <w:rsid w:val="00EB3956"/>
    <w:rsid w:val="00EB4B64"/>
    <w:rsid w:val="00EB4EA2"/>
    <w:rsid w:val="00EC24D5"/>
    <w:rsid w:val="00EC27C6"/>
    <w:rsid w:val="00EC4207"/>
    <w:rsid w:val="00EC5653"/>
    <w:rsid w:val="00EC715A"/>
    <w:rsid w:val="00EC71CE"/>
    <w:rsid w:val="00ED1006"/>
    <w:rsid w:val="00ED349A"/>
    <w:rsid w:val="00ED52D3"/>
    <w:rsid w:val="00EE6908"/>
    <w:rsid w:val="00EE79B0"/>
    <w:rsid w:val="00EF0272"/>
    <w:rsid w:val="00EF18FE"/>
    <w:rsid w:val="00EF2932"/>
    <w:rsid w:val="00EF40E9"/>
    <w:rsid w:val="00EF5787"/>
    <w:rsid w:val="00EF60D0"/>
    <w:rsid w:val="00F03DE5"/>
    <w:rsid w:val="00F0453D"/>
    <w:rsid w:val="00F04D9B"/>
    <w:rsid w:val="00F0528D"/>
    <w:rsid w:val="00F06C67"/>
    <w:rsid w:val="00F06DFD"/>
    <w:rsid w:val="00F071D1"/>
    <w:rsid w:val="00F07533"/>
    <w:rsid w:val="00F0799C"/>
    <w:rsid w:val="00F10629"/>
    <w:rsid w:val="00F1327B"/>
    <w:rsid w:val="00F13438"/>
    <w:rsid w:val="00F14F83"/>
    <w:rsid w:val="00F15FA5"/>
    <w:rsid w:val="00F209B7"/>
    <w:rsid w:val="00F2370A"/>
    <w:rsid w:val="00F2376F"/>
    <w:rsid w:val="00F243D8"/>
    <w:rsid w:val="00F30828"/>
    <w:rsid w:val="00F313D6"/>
    <w:rsid w:val="00F3475D"/>
    <w:rsid w:val="00F40091"/>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87C"/>
    <w:rsid w:val="00F72B72"/>
    <w:rsid w:val="00F74BB9"/>
    <w:rsid w:val="00F75582"/>
    <w:rsid w:val="00F76EFA"/>
    <w:rsid w:val="00F77E37"/>
    <w:rsid w:val="00F77F73"/>
    <w:rsid w:val="00F804BE"/>
    <w:rsid w:val="00F817CE"/>
    <w:rsid w:val="00F84223"/>
    <w:rsid w:val="00F8456C"/>
    <w:rsid w:val="00F859D8"/>
    <w:rsid w:val="00F868F5"/>
    <w:rsid w:val="00F9056A"/>
    <w:rsid w:val="00F90F8D"/>
    <w:rsid w:val="00F916D5"/>
    <w:rsid w:val="00F92782"/>
    <w:rsid w:val="00F93AA9"/>
    <w:rsid w:val="00F93B4A"/>
    <w:rsid w:val="00F95D40"/>
    <w:rsid w:val="00F96306"/>
    <w:rsid w:val="00F96985"/>
    <w:rsid w:val="00F96CE7"/>
    <w:rsid w:val="00F97838"/>
    <w:rsid w:val="00FA2BB3"/>
    <w:rsid w:val="00FB27B6"/>
    <w:rsid w:val="00FB4C80"/>
    <w:rsid w:val="00FB6A6A"/>
    <w:rsid w:val="00FC606A"/>
    <w:rsid w:val="00FC7429"/>
    <w:rsid w:val="00FD0563"/>
    <w:rsid w:val="00FD07F6"/>
    <w:rsid w:val="00FD1EC8"/>
    <w:rsid w:val="00FD3B3E"/>
    <w:rsid w:val="00FD47ED"/>
    <w:rsid w:val="00FD74DB"/>
    <w:rsid w:val="00FD7660"/>
    <w:rsid w:val="00FE0458"/>
    <w:rsid w:val="00FE0655"/>
    <w:rsid w:val="00FE2365"/>
    <w:rsid w:val="00FE37D7"/>
    <w:rsid w:val="00FE4C7B"/>
    <w:rsid w:val="00FE7336"/>
    <w:rsid w:val="00FE787C"/>
    <w:rsid w:val="00FF0323"/>
    <w:rsid w:val="00FF3541"/>
    <w:rsid w:val="00FF45A5"/>
    <w:rsid w:val="00FF5C91"/>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4A2AA7DB-4DFF-4168-896D-503CA543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37C8C9B3-3193-4C21-B3A9-0637E81FC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2</TotalTime>
  <Pages>4</Pages>
  <Words>1392</Words>
  <Characters>7379</Characters>
  <Application>Microsoft Office Word</Application>
  <DocSecurity>0</DocSecurity>
  <Lines>61</Lines>
  <Paragraphs>17</Paragraphs>
  <ScaleCrop>false</ScaleCrop>
  <Company>Ericsson</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2008-01-31T16:09:00Z</cp:lastPrinted>
  <dcterms:created xsi:type="dcterms:W3CDTF">2025-02-06T20:26:00Z</dcterms:created>
  <dcterms:modified xsi:type="dcterms:W3CDTF">2025-02-07T08:08:00Z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